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414286" w:rsidRDefault="00414286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414286" w:rsidRDefault="00414286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414286" w:rsidRDefault="00414286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  <w:b/>
          <w:bCs/>
        </w:rPr>
        <w:t xml:space="preserve">REGULAMENTO </w:t>
      </w:r>
      <w:r>
        <w:rPr>
          <w:rFonts w:asciiTheme="minorHAnsi" w:hAnsiTheme="minorHAnsi"/>
          <w:b/>
          <w:bCs/>
        </w:rPr>
        <w:t xml:space="preserve">Nº </w:t>
      </w:r>
      <w:r w:rsidR="00D802A9">
        <w:rPr>
          <w:rFonts w:asciiTheme="minorHAnsi" w:hAnsiTheme="minorHAnsi"/>
          <w:b/>
          <w:bCs/>
        </w:rPr>
        <w:t>01</w:t>
      </w:r>
      <w:r>
        <w:rPr>
          <w:rFonts w:asciiTheme="minorHAnsi" w:hAnsiTheme="minorHAnsi"/>
          <w:b/>
          <w:bCs/>
        </w:rPr>
        <w:t>/2019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  <w:b/>
          <w:bCs/>
        </w:rPr>
        <w:t xml:space="preserve">AUDIÊNCIA PÚBLICA DE ELEIÇÃO DO CONSELHO MUNICIPAL DE SAÚDE PARA A GESTÃO </w:t>
      </w:r>
      <w:r w:rsidR="00AA56B1">
        <w:rPr>
          <w:rFonts w:asciiTheme="minorHAnsi" w:hAnsiTheme="minorHAnsi"/>
          <w:b/>
          <w:bCs/>
        </w:rPr>
        <w:t>JULHO</w:t>
      </w:r>
      <w:r w:rsidRPr="00B91290">
        <w:rPr>
          <w:rFonts w:asciiTheme="minorHAnsi" w:hAnsiTheme="minorHAnsi"/>
          <w:b/>
          <w:bCs/>
        </w:rPr>
        <w:t>/201</w:t>
      </w:r>
      <w:r w:rsidR="00414286">
        <w:rPr>
          <w:rFonts w:asciiTheme="minorHAnsi" w:hAnsiTheme="minorHAnsi"/>
          <w:b/>
          <w:bCs/>
        </w:rPr>
        <w:t xml:space="preserve">9 A </w:t>
      </w:r>
      <w:r w:rsidR="00AA56B1">
        <w:rPr>
          <w:rFonts w:asciiTheme="minorHAnsi" w:hAnsiTheme="minorHAnsi"/>
          <w:b/>
          <w:bCs/>
        </w:rPr>
        <w:t>JULHO</w:t>
      </w:r>
      <w:r w:rsidR="00414286">
        <w:rPr>
          <w:rFonts w:asciiTheme="minorHAnsi" w:hAnsiTheme="minorHAnsi"/>
          <w:b/>
          <w:bCs/>
        </w:rPr>
        <w:t>/2021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0E3FFD" w:rsidRPr="00B91290" w:rsidRDefault="000E3FFD" w:rsidP="000E3FFD">
      <w:pPr>
        <w:pStyle w:val="Default"/>
        <w:jc w:val="center"/>
        <w:rPr>
          <w:rFonts w:asciiTheme="minorHAnsi" w:hAnsiTheme="minorHAnsi"/>
          <w:b/>
          <w:bCs/>
        </w:rPr>
      </w:pPr>
      <w:r w:rsidRPr="00B91290">
        <w:rPr>
          <w:rFonts w:asciiTheme="minorHAnsi" w:hAnsiTheme="minorHAnsi"/>
          <w:b/>
          <w:bCs/>
        </w:rPr>
        <w:t>Capítulo I</w:t>
      </w:r>
    </w:p>
    <w:p w:rsidR="000E3FFD" w:rsidRPr="00B91290" w:rsidRDefault="000E3FFD" w:rsidP="000E3FFD">
      <w:pPr>
        <w:pStyle w:val="Default"/>
        <w:jc w:val="center"/>
        <w:rPr>
          <w:rFonts w:asciiTheme="minorHAnsi" w:hAnsiTheme="minorHAnsi"/>
        </w:rPr>
      </w:pPr>
      <w:r w:rsidRPr="00B91290">
        <w:rPr>
          <w:rFonts w:asciiTheme="minorHAnsi" w:hAnsiTheme="minorHAnsi"/>
          <w:b/>
          <w:bCs/>
        </w:rPr>
        <w:t>Dos Objetivos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 xml:space="preserve">Art. 1º. A Audiência Pública de Eleição do Conselho Municipal de Saúde, convocada pela Secretaria do Sistema de Saúde e Desenvolvimento Social, terá como finalidade eleger as Entidades-Membro do Conselho Municipal de Saúde de Morro da Fumaça para a gestão </w:t>
      </w:r>
      <w:r w:rsidR="00AA56B1">
        <w:rPr>
          <w:rFonts w:asciiTheme="minorHAnsi" w:hAnsiTheme="minorHAnsi"/>
        </w:rPr>
        <w:t>julho</w:t>
      </w:r>
      <w:r w:rsidR="00414286">
        <w:rPr>
          <w:rFonts w:asciiTheme="minorHAnsi" w:hAnsiTheme="minorHAnsi"/>
        </w:rPr>
        <w:t xml:space="preserve">/2019 a </w:t>
      </w:r>
      <w:r w:rsidR="00AA56B1">
        <w:rPr>
          <w:rFonts w:asciiTheme="minorHAnsi" w:hAnsiTheme="minorHAnsi"/>
        </w:rPr>
        <w:t>julho</w:t>
      </w:r>
      <w:r w:rsidR="00414286">
        <w:rPr>
          <w:rFonts w:asciiTheme="minorHAnsi" w:hAnsiTheme="minorHAnsi"/>
        </w:rPr>
        <w:t>/2021</w:t>
      </w:r>
      <w:r w:rsidRPr="00B91290">
        <w:rPr>
          <w:rFonts w:asciiTheme="minorHAnsi" w:hAnsiTheme="minorHAnsi"/>
        </w:rPr>
        <w:t xml:space="preserve">. 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0E3FFD" w:rsidRPr="00B91290" w:rsidRDefault="000E3FFD" w:rsidP="000E3FFD">
      <w:pPr>
        <w:pStyle w:val="Default"/>
        <w:jc w:val="center"/>
        <w:rPr>
          <w:rFonts w:asciiTheme="minorHAnsi" w:hAnsiTheme="minorHAnsi"/>
          <w:b/>
          <w:bCs/>
        </w:rPr>
      </w:pPr>
      <w:r w:rsidRPr="00B91290">
        <w:rPr>
          <w:rFonts w:asciiTheme="minorHAnsi" w:hAnsiTheme="minorHAnsi"/>
          <w:b/>
          <w:bCs/>
        </w:rPr>
        <w:t>Capítulo II</w:t>
      </w:r>
    </w:p>
    <w:p w:rsidR="000E3FFD" w:rsidRPr="00B91290" w:rsidRDefault="000E3FFD" w:rsidP="000E3FFD">
      <w:pPr>
        <w:pStyle w:val="Default"/>
        <w:jc w:val="center"/>
        <w:rPr>
          <w:rFonts w:asciiTheme="minorHAnsi" w:hAnsiTheme="minorHAnsi"/>
        </w:rPr>
      </w:pPr>
      <w:r w:rsidRPr="00B91290">
        <w:rPr>
          <w:rFonts w:asciiTheme="minorHAnsi" w:hAnsiTheme="minorHAnsi"/>
          <w:b/>
          <w:bCs/>
        </w:rPr>
        <w:t>Da Realização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 xml:space="preserve">Art. 2º. A Audiência Pública de Eleição do Conselho Municipal de Saúde de Morro da Fumaça será realizada no dia </w:t>
      </w:r>
      <w:r w:rsidR="00AA56B1" w:rsidRPr="00D802A9">
        <w:rPr>
          <w:rFonts w:asciiTheme="minorHAnsi" w:hAnsiTheme="minorHAnsi"/>
        </w:rPr>
        <w:t>15</w:t>
      </w:r>
      <w:r w:rsidRPr="00D802A9">
        <w:rPr>
          <w:rFonts w:asciiTheme="minorHAnsi" w:hAnsiTheme="minorHAnsi"/>
        </w:rPr>
        <w:t xml:space="preserve"> de </w:t>
      </w:r>
      <w:r w:rsidR="00414286" w:rsidRPr="00D802A9">
        <w:rPr>
          <w:rFonts w:asciiTheme="minorHAnsi" w:hAnsiTheme="minorHAnsi"/>
        </w:rPr>
        <w:t xml:space="preserve">Julho </w:t>
      </w:r>
      <w:r w:rsidRPr="00D802A9">
        <w:rPr>
          <w:rFonts w:asciiTheme="minorHAnsi" w:hAnsiTheme="minorHAnsi"/>
        </w:rPr>
        <w:t>de 201</w:t>
      </w:r>
      <w:r w:rsidR="00414286" w:rsidRPr="00D802A9">
        <w:rPr>
          <w:rFonts w:asciiTheme="minorHAnsi" w:hAnsiTheme="minorHAnsi"/>
        </w:rPr>
        <w:t>9</w:t>
      </w:r>
      <w:r w:rsidRPr="00D802A9">
        <w:rPr>
          <w:rFonts w:asciiTheme="minorHAnsi" w:hAnsiTheme="minorHAnsi"/>
        </w:rPr>
        <w:t>, às 18h,</w:t>
      </w:r>
      <w:r w:rsidRPr="00B91290">
        <w:rPr>
          <w:rFonts w:asciiTheme="minorHAnsi" w:hAnsiTheme="minorHAnsi"/>
        </w:rPr>
        <w:t xml:space="preserve"> na Câmara Municipal de Vereadores, localizada na Rua 20 de Maio, 100, Centro, Morro da Fumaça/SC.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>§ 1º. A Mesa de Condução dos Trabalhos da Audiência Pública de Eleição do Conselho Municipal de Saúde de Morro da Fumaça será composta pela Comissão Eleitoral e pelo Secretário do Sistema de Saúde e Desenvolvimento Social;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>§2º. Acompanharão os trabalhos junto a Mesa da Audiência Pública de Eleição do Conselho Municipal de Saúde de Morro da Fumaça, para fins de orientação e fiscalização, o Procurador Geral do Município e os Coordenadores do Órgão Central de Controle Interno.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 xml:space="preserve">§ 3º. Participarão da Audiência Pública de Eleição do Conselho Municipal de Saúde todas as Entidades que se </w:t>
      </w:r>
      <w:r w:rsidRPr="00D802A9">
        <w:rPr>
          <w:rFonts w:cs="Arial"/>
          <w:sz w:val="24"/>
          <w:szCs w:val="24"/>
        </w:rPr>
        <w:t>inscreverem</w:t>
      </w:r>
      <w:r w:rsidR="00D802A9">
        <w:rPr>
          <w:rFonts w:cs="Arial"/>
          <w:sz w:val="24"/>
          <w:szCs w:val="24"/>
        </w:rPr>
        <w:t xml:space="preserve"> </w:t>
      </w:r>
      <w:r w:rsidRPr="00D802A9">
        <w:rPr>
          <w:rFonts w:cs="Arial"/>
          <w:sz w:val="24"/>
          <w:szCs w:val="24"/>
        </w:rPr>
        <w:t>no período de</w:t>
      </w:r>
      <w:r w:rsidR="00D802A9">
        <w:rPr>
          <w:rFonts w:cs="Arial"/>
          <w:sz w:val="24"/>
          <w:szCs w:val="24"/>
        </w:rPr>
        <w:t xml:space="preserve"> </w:t>
      </w:r>
      <w:r w:rsidR="00AA56B1" w:rsidRPr="00D802A9">
        <w:rPr>
          <w:rFonts w:cs="Arial"/>
          <w:sz w:val="24"/>
          <w:szCs w:val="24"/>
        </w:rPr>
        <w:t>24</w:t>
      </w:r>
      <w:r w:rsidRPr="00D802A9">
        <w:rPr>
          <w:rFonts w:cs="Arial"/>
          <w:sz w:val="24"/>
          <w:szCs w:val="24"/>
        </w:rPr>
        <w:t xml:space="preserve"> (</w:t>
      </w:r>
      <w:r w:rsidR="00414286" w:rsidRPr="00D802A9">
        <w:rPr>
          <w:rFonts w:cs="Arial"/>
          <w:sz w:val="24"/>
          <w:szCs w:val="24"/>
        </w:rPr>
        <w:t>vinte</w:t>
      </w:r>
      <w:r w:rsidR="00AA56B1" w:rsidRPr="00D802A9">
        <w:rPr>
          <w:rFonts w:cs="Arial"/>
          <w:sz w:val="24"/>
          <w:szCs w:val="24"/>
        </w:rPr>
        <w:t xml:space="preserve"> e quatro</w:t>
      </w:r>
      <w:r w:rsidRPr="00D802A9">
        <w:rPr>
          <w:rFonts w:cs="Arial"/>
          <w:sz w:val="24"/>
          <w:szCs w:val="24"/>
        </w:rPr>
        <w:t xml:space="preserve">) de </w:t>
      </w:r>
      <w:r w:rsidR="00414286" w:rsidRPr="00D802A9">
        <w:rPr>
          <w:rFonts w:cs="Arial"/>
          <w:sz w:val="24"/>
          <w:szCs w:val="24"/>
        </w:rPr>
        <w:t>Junho a</w:t>
      </w:r>
      <w:r w:rsidR="00D802A9">
        <w:rPr>
          <w:rFonts w:cs="Arial"/>
          <w:sz w:val="24"/>
          <w:szCs w:val="24"/>
        </w:rPr>
        <w:t xml:space="preserve"> </w:t>
      </w:r>
      <w:r w:rsidR="00414286" w:rsidRPr="00D802A9">
        <w:rPr>
          <w:rFonts w:cs="Arial"/>
          <w:sz w:val="24"/>
          <w:szCs w:val="24"/>
        </w:rPr>
        <w:t>0</w:t>
      </w:r>
      <w:r w:rsidR="00AA56B1" w:rsidRPr="00D802A9">
        <w:rPr>
          <w:rFonts w:cs="Arial"/>
          <w:sz w:val="24"/>
          <w:szCs w:val="24"/>
        </w:rPr>
        <w:t>8</w:t>
      </w:r>
      <w:r w:rsidRPr="00D802A9">
        <w:rPr>
          <w:rFonts w:cs="Arial"/>
          <w:sz w:val="24"/>
          <w:szCs w:val="24"/>
        </w:rPr>
        <w:t xml:space="preserve"> (</w:t>
      </w:r>
      <w:r w:rsidR="00AA56B1" w:rsidRPr="00D802A9">
        <w:rPr>
          <w:rFonts w:cs="Arial"/>
          <w:sz w:val="24"/>
          <w:szCs w:val="24"/>
        </w:rPr>
        <w:t>oito</w:t>
      </w:r>
      <w:r w:rsidRPr="00D802A9">
        <w:rPr>
          <w:rFonts w:cs="Arial"/>
          <w:sz w:val="24"/>
          <w:szCs w:val="24"/>
        </w:rPr>
        <w:t xml:space="preserve">) de </w:t>
      </w:r>
      <w:r w:rsidR="00414286" w:rsidRPr="00D802A9">
        <w:rPr>
          <w:rFonts w:cs="Arial"/>
          <w:sz w:val="24"/>
          <w:szCs w:val="24"/>
        </w:rPr>
        <w:t>Julho</w:t>
      </w:r>
      <w:r w:rsidRPr="00D802A9">
        <w:rPr>
          <w:rFonts w:cs="Arial"/>
          <w:sz w:val="24"/>
          <w:szCs w:val="24"/>
        </w:rPr>
        <w:t xml:space="preserve"> de 201</w:t>
      </w:r>
      <w:r w:rsidR="00414286" w:rsidRPr="00D802A9">
        <w:rPr>
          <w:rFonts w:cs="Arial"/>
          <w:sz w:val="24"/>
          <w:szCs w:val="24"/>
        </w:rPr>
        <w:t>9</w:t>
      </w:r>
      <w:r w:rsidRPr="00B91290">
        <w:rPr>
          <w:rFonts w:cs="Arial"/>
          <w:sz w:val="24"/>
          <w:szCs w:val="24"/>
        </w:rPr>
        <w:t>, cumprindo todas as exigências e etapas requeridas, com homologação e publicação do resultado pela Comissão Eleitoral.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>Art. 3º. As inscrições deverão respeitar o disposto na lei 1.</w:t>
      </w:r>
      <w:r>
        <w:rPr>
          <w:rFonts w:asciiTheme="minorHAnsi" w:hAnsiTheme="minorHAnsi"/>
        </w:rPr>
        <w:t>102</w:t>
      </w:r>
      <w:r w:rsidRPr="00B91290">
        <w:rPr>
          <w:rFonts w:asciiTheme="minorHAnsi" w:hAnsiTheme="minorHAnsi"/>
        </w:rPr>
        <w:t xml:space="preserve"> de </w:t>
      </w:r>
      <w:r>
        <w:rPr>
          <w:rFonts w:asciiTheme="minorHAnsi" w:hAnsiTheme="minorHAnsi"/>
        </w:rPr>
        <w:t>29</w:t>
      </w:r>
      <w:r w:rsidRPr="00B91290">
        <w:rPr>
          <w:rFonts w:asciiTheme="minorHAnsi" w:hAnsiTheme="minorHAnsi"/>
        </w:rPr>
        <w:t xml:space="preserve"> de </w:t>
      </w:r>
      <w:r>
        <w:rPr>
          <w:rFonts w:asciiTheme="minorHAnsi" w:hAnsiTheme="minorHAnsi"/>
        </w:rPr>
        <w:t>Novembro</w:t>
      </w:r>
      <w:r w:rsidRPr="00B91290">
        <w:rPr>
          <w:rFonts w:asciiTheme="minorHAnsi" w:hAnsiTheme="minorHAnsi"/>
        </w:rPr>
        <w:t xml:space="preserve"> de 200</w:t>
      </w:r>
      <w:r>
        <w:rPr>
          <w:rFonts w:asciiTheme="minorHAnsi" w:hAnsiTheme="minorHAnsi"/>
        </w:rPr>
        <w:t>2</w:t>
      </w:r>
      <w:r w:rsidRPr="00B91290">
        <w:rPr>
          <w:rFonts w:asciiTheme="minorHAnsi" w:hAnsiTheme="minorHAnsi"/>
        </w:rPr>
        <w:t xml:space="preserve"> e suas alterações que regulamentam o Conselho Municipal de Saúde de Morro da Fumaça, este Regulamento e o Edital de Convocação para a Audiência Pública de Eleição do Conselho Municipal de Saúde de Morro da Fumaça. 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A22EAF" w:rsidRDefault="00A22EAF" w:rsidP="000E3FFD">
      <w:pPr>
        <w:pStyle w:val="Default"/>
        <w:jc w:val="both"/>
        <w:rPr>
          <w:rFonts w:asciiTheme="minorHAnsi" w:hAnsiTheme="minorHAnsi"/>
        </w:rPr>
      </w:pPr>
    </w:p>
    <w:p w:rsidR="00A22EAF" w:rsidRDefault="00A22EAF" w:rsidP="000E3FFD">
      <w:pPr>
        <w:pStyle w:val="Default"/>
        <w:jc w:val="both"/>
        <w:rPr>
          <w:rFonts w:asciiTheme="minorHAnsi" w:hAnsiTheme="minorHAnsi"/>
        </w:rPr>
      </w:pPr>
    </w:p>
    <w:p w:rsidR="00A22EAF" w:rsidRDefault="00A22EAF" w:rsidP="000E3FFD">
      <w:pPr>
        <w:pStyle w:val="Default"/>
        <w:jc w:val="both"/>
        <w:rPr>
          <w:rFonts w:asciiTheme="minorHAnsi" w:hAnsiTheme="minorHAnsi"/>
        </w:rPr>
      </w:pPr>
    </w:p>
    <w:p w:rsidR="00A22EAF" w:rsidRDefault="00A22EAF" w:rsidP="000E3FFD">
      <w:pPr>
        <w:pStyle w:val="Default"/>
        <w:jc w:val="both"/>
        <w:rPr>
          <w:rFonts w:asciiTheme="minorHAnsi" w:hAnsiTheme="minorHAnsi"/>
        </w:rPr>
      </w:pPr>
    </w:p>
    <w:p w:rsidR="00A22EAF" w:rsidRDefault="00A22EAF" w:rsidP="000E3FFD">
      <w:pPr>
        <w:pStyle w:val="Default"/>
        <w:jc w:val="both"/>
        <w:rPr>
          <w:rFonts w:asciiTheme="minorHAnsi" w:hAnsiTheme="minorHAnsi"/>
        </w:rPr>
      </w:pPr>
    </w:p>
    <w:p w:rsidR="00A22EAF" w:rsidRDefault="00A22EAF" w:rsidP="000E3FFD">
      <w:pPr>
        <w:pStyle w:val="Default"/>
        <w:jc w:val="both"/>
        <w:rPr>
          <w:rFonts w:asciiTheme="minorHAnsi" w:hAnsiTheme="minorHAnsi"/>
        </w:rPr>
      </w:pPr>
    </w:p>
    <w:p w:rsidR="00A22EAF" w:rsidRDefault="00A22EAF" w:rsidP="000E3FFD">
      <w:pPr>
        <w:pStyle w:val="Default"/>
        <w:jc w:val="both"/>
        <w:rPr>
          <w:rFonts w:asciiTheme="minorHAnsi" w:hAnsiTheme="minorHAnsi"/>
        </w:rPr>
      </w:pPr>
    </w:p>
    <w:p w:rsidR="00A22EAF" w:rsidRDefault="00A22EAF" w:rsidP="000E3FFD">
      <w:pPr>
        <w:pStyle w:val="Default"/>
        <w:jc w:val="both"/>
        <w:rPr>
          <w:rFonts w:asciiTheme="minorHAnsi" w:hAnsiTheme="minorHAnsi"/>
        </w:rPr>
      </w:pPr>
    </w:p>
    <w:p w:rsidR="00A22EAF" w:rsidRDefault="00A22EAF" w:rsidP="000E3FFD">
      <w:pPr>
        <w:pStyle w:val="Default"/>
        <w:jc w:val="both"/>
        <w:rPr>
          <w:rFonts w:asciiTheme="minorHAnsi" w:hAnsiTheme="minorHAnsi"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 xml:space="preserve">Art. 4º. Os documentos para solicitação da inscrição à Audiência Pública de Eleição do Conselho Municipal de Saúde de Morro da Fumaça deverão ser entregues mediante protocolo na Secretaria do Sistema de Saúde e Desenvolvimento Social de Morro da Fumaça, situada à Rua </w:t>
      </w:r>
      <w:r w:rsidR="00C348FB">
        <w:rPr>
          <w:rFonts w:asciiTheme="minorHAnsi" w:hAnsiTheme="minorHAnsi"/>
        </w:rPr>
        <w:t>Eugênio</w:t>
      </w:r>
      <w:r w:rsidR="00D802A9">
        <w:rPr>
          <w:rFonts w:asciiTheme="minorHAnsi" w:hAnsiTheme="minorHAnsi"/>
        </w:rPr>
        <w:t xml:space="preserve"> </w:t>
      </w:r>
      <w:r w:rsidR="00414286">
        <w:rPr>
          <w:rFonts w:asciiTheme="minorHAnsi" w:hAnsiTheme="minorHAnsi"/>
        </w:rPr>
        <w:t>Pagnan</w:t>
      </w:r>
      <w:r w:rsidRPr="00B91290">
        <w:rPr>
          <w:rFonts w:asciiTheme="minorHAnsi" w:hAnsiTheme="minorHAnsi"/>
        </w:rPr>
        <w:t xml:space="preserve">, n. </w:t>
      </w:r>
      <w:r w:rsidR="00414286">
        <w:rPr>
          <w:rFonts w:asciiTheme="minorHAnsi" w:hAnsiTheme="minorHAnsi"/>
        </w:rPr>
        <w:t>21</w:t>
      </w:r>
      <w:r w:rsidRPr="00B91290">
        <w:rPr>
          <w:rFonts w:asciiTheme="minorHAnsi" w:hAnsiTheme="minorHAnsi"/>
        </w:rPr>
        <w:t xml:space="preserve">, Centro, Morro da Fumaça, </w:t>
      </w:r>
      <w:r w:rsidRPr="00D802A9">
        <w:rPr>
          <w:rFonts w:asciiTheme="minorHAnsi" w:hAnsiTheme="minorHAnsi"/>
        </w:rPr>
        <w:t xml:space="preserve">no período de </w:t>
      </w:r>
      <w:r w:rsidR="00AA56B1" w:rsidRPr="00D802A9">
        <w:rPr>
          <w:rFonts w:asciiTheme="minorHAnsi" w:hAnsiTheme="minorHAnsi"/>
        </w:rPr>
        <w:t>24</w:t>
      </w:r>
      <w:r w:rsidRPr="00D802A9">
        <w:rPr>
          <w:rFonts w:asciiTheme="minorHAnsi" w:hAnsiTheme="minorHAnsi"/>
        </w:rPr>
        <w:t xml:space="preserve"> (</w:t>
      </w:r>
      <w:r w:rsidR="00414286" w:rsidRPr="00D802A9">
        <w:rPr>
          <w:rFonts w:asciiTheme="minorHAnsi" w:hAnsiTheme="minorHAnsi"/>
        </w:rPr>
        <w:t>vinte</w:t>
      </w:r>
      <w:r w:rsidR="00AA56B1" w:rsidRPr="00D802A9">
        <w:rPr>
          <w:rFonts w:asciiTheme="minorHAnsi" w:hAnsiTheme="minorHAnsi"/>
        </w:rPr>
        <w:t xml:space="preserve"> e quatro</w:t>
      </w:r>
      <w:r w:rsidRPr="00D802A9">
        <w:rPr>
          <w:rFonts w:asciiTheme="minorHAnsi" w:hAnsiTheme="minorHAnsi"/>
        </w:rPr>
        <w:t xml:space="preserve">) de </w:t>
      </w:r>
      <w:r w:rsidR="00414286" w:rsidRPr="00D802A9">
        <w:rPr>
          <w:rFonts w:asciiTheme="minorHAnsi" w:hAnsiTheme="minorHAnsi"/>
        </w:rPr>
        <w:t>Junho</w:t>
      </w:r>
      <w:r w:rsidRPr="00D802A9">
        <w:rPr>
          <w:rFonts w:asciiTheme="minorHAnsi" w:hAnsiTheme="minorHAnsi"/>
        </w:rPr>
        <w:t xml:space="preserve"> a </w:t>
      </w:r>
      <w:r w:rsidR="00AA56B1" w:rsidRPr="00D802A9">
        <w:rPr>
          <w:rFonts w:asciiTheme="minorHAnsi" w:hAnsiTheme="minorHAnsi"/>
        </w:rPr>
        <w:t>08</w:t>
      </w:r>
      <w:r w:rsidRPr="00D802A9">
        <w:rPr>
          <w:rFonts w:asciiTheme="minorHAnsi" w:hAnsiTheme="minorHAnsi"/>
        </w:rPr>
        <w:t xml:space="preserve"> (</w:t>
      </w:r>
      <w:r w:rsidR="00AA56B1" w:rsidRPr="00D802A9">
        <w:rPr>
          <w:rFonts w:asciiTheme="minorHAnsi" w:hAnsiTheme="minorHAnsi"/>
        </w:rPr>
        <w:t>oito</w:t>
      </w:r>
      <w:r w:rsidRPr="00D802A9">
        <w:rPr>
          <w:rFonts w:asciiTheme="minorHAnsi" w:hAnsiTheme="minorHAnsi"/>
        </w:rPr>
        <w:t xml:space="preserve">) de </w:t>
      </w:r>
      <w:r w:rsidR="00414286" w:rsidRPr="00D802A9">
        <w:rPr>
          <w:rFonts w:asciiTheme="minorHAnsi" w:hAnsiTheme="minorHAnsi"/>
        </w:rPr>
        <w:t>Julho</w:t>
      </w:r>
      <w:r w:rsidRPr="00D802A9">
        <w:rPr>
          <w:rFonts w:asciiTheme="minorHAnsi" w:hAnsiTheme="minorHAnsi"/>
        </w:rPr>
        <w:t xml:space="preserve"> de 20</w:t>
      </w:r>
      <w:r w:rsidR="00414286" w:rsidRPr="00D802A9">
        <w:rPr>
          <w:rFonts w:asciiTheme="minorHAnsi" w:hAnsiTheme="minorHAnsi"/>
        </w:rPr>
        <w:t>20</w:t>
      </w:r>
      <w:r w:rsidRPr="00D802A9">
        <w:rPr>
          <w:rFonts w:asciiTheme="minorHAnsi" w:hAnsiTheme="minorHAnsi"/>
        </w:rPr>
        <w:t>, no horário das 08:00 às 12:00 horas e das 13:</w:t>
      </w:r>
      <w:r w:rsidR="00414286" w:rsidRPr="00D802A9">
        <w:rPr>
          <w:rFonts w:asciiTheme="minorHAnsi" w:hAnsiTheme="minorHAnsi"/>
        </w:rPr>
        <w:t>00</w:t>
      </w:r>
      <w:r w:rsidRPr="00D802A9">
        <w:rPr>
          <w:rFonts w:asciiTheme="minorHAnsi" w:hAnsiTheme="minorHAnsi"/>
        </w:rPr>
        <w:t xml:space="preserve"> às 17:00 horas.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 xml:space="preserve">Art. 5º. No documento referido no inciso III, do art. 9º deste Regulamento que aborda a obrigatoriedade pela entidade de um ofício de indicação de 01 (um) representante que participará do processo de escolha na Audiência Pública de Eleição, cada Entidade deverá mencionar expressamente o seu segmento e subgrupo. 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 xml:space="preserve">§ 1º. Poderá a Comissão Eleitoral realizar o devido enquadramento no segmento e/ou no subgrupo se ficar legalmente constatado que a classificação proposta pela entidade foi indevida ou em casos de omissão da indicação. 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 xml:space="preserve">§ 2º. Nos casos em que couber enquadramento em mais de um segmento/subgrupo, será mantida a opção da entidade. 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 xml:space="preserve">Art. 6º. Os segmentos em quais as entidades deverão estar classificados são os seguintes: 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>I –</w:t>
      </w:r>
      <w:r w:rsidR="00D802A9">
        <w:rPr>
          <w:rFonts w:asciiTheme="minorHAnsi" w:hAnsiTheme="minorHAnsi"/>
        </w:rPr>
        <w:t xml:space="preserve"> </w:t>
      </w:r>
      <w:r w:rsidRPr="00B91290">
        <w:rPr>
          <w:rFonts w:asciiTheme="minorHAnsi" w:hAnsiTheme="minorHAnsi"/>
        </w:rPr>
        <w:t>Usuários de Serviços de Saúde (Entidades Civis Organizadas do Município); e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  <w:r w:rsidRPr="00B91290">
        <w:rPr>
          <w:rFonts w:asciiTheme="minorHAnsi" w:hAnsiTheme="minorHAnsi"/>
        </w:rPr>
        <w:t>II –</w:t>
      </w:r>
      <w:r w:rsidR="00D802A9">
        <w:rPr>
          <w:rFonts w:asciiTheme="minorHAnsi" w:hAnsiTheme="minorHAnsi"/>
        </w:rPr>
        <w:t xml:space="preserve"> </w:t>
      </w:r>
      <w:r w:rsidRPr="00B91290">
        <w:rPr>
          <w:rFonts w:asciiTheme="minorHAnsi" w:hAnsiTheme="minorHAnsi"/>
        </w:rPr>
        <w:t>Prestadores de Serviços da Saúde.</w:t>
      </w:r>
    </w:p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Art. 7º. Os subgrupos dos segmentos em quais as entidades deverão estar classificadas são os seguintes: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I –02 (duas) vagas para segmento de usuários de serviço em saúde representado por entidades legalmente constituídas de representação popular (entidades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comunitárias, pastorais, associações de moradores, etc);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II – 02 (duas) vagas para segmento de usuários de serviço em saúde representado pelos Conselhos Locais de Saúde;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III - 01 (uma) vaga para segmento de usuários de serviço em saúde representado por entidades sindicais e associações de trabalhadores;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IV - 01 (uma) vaga para segmento de usuários de serviço em saúde representado por sindicato e associação patronal;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V - 01 (uma) vaga para segmento de usuários de serviço em saúde representado por entidades não governamentais que atuem com portadores de patologias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crônicas;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VI - 01 (uma) vaga para segmento de usuários de serviço em saúde representado por entidade sindical e associação profissional dos trabalhadores em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saúde do serviço público;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VII – 01 (uma) vaga para segmento de prestadores de serviços da saúde representada por Hospital instalado na base territorial do município.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VIII - 01 (uma) vaga para segmento de prestadores de serviços da saúde representada por Laboratório instalado na base territorial do município.</w:t>
      </w:r>
    </w:p>
    <w:p w:rsidR="00E97B29" w:rsidRDefault="00E97B29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E97B29" w:rsidRDefault="00E97B29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IX - 01 (uma) vaga para segmento de prestadores de serviços da saúde representada por </w:t>
      </w:r>
      <w:r w:rsidR="00AA56B1" w:rsidRPr="00D802A9">
        <w:rPr>
          <w:rFonts w:cs="Arial"/>
          <w:sz w:val="24"/>
          <w:szCs w:val="24"/>
        </w:rPr>
        <w:t>Consultório Odontológico</w:t>
      </w:r>
      <w:r>
        <w:rPr>
          <w:rFonts w:cs="Arial"/>
          <w:sz w:val="24"/>
          <w:szCs w:val="24"/>
        </w:rPr>
        <w:t xml:space="preserve"> instalado na base territorial do município.</w:t>
      </w:r>
    </w:p>
    <w:p w:rsidR="00E97B29" w:rsidRDefault="00E97B29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E97B29" w:rsidRPr="00B91290" w:rsidRDefault="00E97B29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X - 01 (uma) vaga para segmento de prestadores de serviços da saúde representada </w:t>
      </w:r>
      <w:r w:rsidRPr="00D802A9">
        <w:rPr>
          <w:rFonts w:cs="Arial"/>
          <w:sz w:val="24"/>
          <w:szCs w:val="24"/>
        </w:rPr>
        <w:t xml:space="preserve">por </w:t>
      </w:r>
      <w:r w:rsidR="00AA56B1" w:rsidRPr="00D802A9">
        <w:rPr>
          <w:rFonts w:cs="Arial"/>
          <w:sz w:val="24"/>
          <w:szCs w:val="24"/>
        </w:rPr>
        <w:t xml:space="preserve">Consultório de </w:t>
      </w:r>
      <w:r w:rsidR="00A22EAF" w:rsidRPr="00D802A9">
        <w:rPr>
          <w:rFonts w:cs="Arial"/>
          <w:sz w:val="24"/>
          <w:szCs w:val="24"/>
        </w:rPr>
        <w:t>Serviços de Saúde Especializado</w:t>
      </w:r>
      <w:r>
        <w:rPr>
          <w:rFonts w:cs="Arial"/>
          <w:sz w:val="24"/>
          <w:szCs w:val="24"/>
        </w:rPr>
        <w:t xml:space="preserve"> instalado na base territorial do município.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1º. As Entidades, após protocolo da relação de documentos solicitada, só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serão consideradas inscritas após ato de homologação da Comissão Eleitoral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publicado no sítio eletrônico do Município de Morro da Fumaça, no seguinte endereço:</w:t>
      </w:r>
      <w:hyperlink r:id="rId7" w:history="1">
        <w:r w:rsidRPr="00B91290">
          <w:rPr>
            <w:rStyle w:val="Hyperlink"/>
            <w:rFonts w:cs="Arial"/>
            <w:sz w:val="24"/>
            <w:szCs w:val="24"/>
          </w:rPr>
          <w:t>www.morrodafumaca.sc.gov.br</w:t>
        </w:r>
      </w:hyperlink>
      <w:r w:rsidRPr="00B91290">
        <w:rPr>
          <w:rFonts w:cs="Arial"/>
          <w:sz w:val="24"/>
          <w:szCs w:val="24"/>
        </w:rPr>
        <w:t>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 xml:space="preserve">§ 2º. As Entidades terão prazo de </w:t>
      </w:r>
      <w:r w:rsidRPr="00D802A9">
        <w:rPr>
          <w:rFonts w:cs="Arial"/>
          <w:sz w:val="24"/>
          <w:szCs w:val="24"/>
        </w:rPr>
        <w:t>05 (cinco) dias úteis</w:t>
      </w:r>
      <w:r w:rsidRPr="00B91290">
        <w:rPr>
          <w:rFonts w:cs="Arial"/>
          <w:sz w:val="24"/>
          <w:szCs w:val="24"/>
        </w:rPr>
        <w:t>, a partir dos atos de publicação, para apresentar recurso respectivo</w:t>
      </w:r>
      <w:r w:rsidR="00D802A9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ao Regulamento e/ou</w:t>
      </w:r>
      <w:r w:rsidR="00D802A9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ao Edital de Convocação, junto à comissão eleitoral, localizada junto à sede da Secretaria do Sistema de Saúde e Desenvolvimento Social.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 xml:space="preserve">§3º As Entidades terão prazo de </w:t>
      </w:r>
      <w:r w:rsidRPr="00D802A9">
        <w:rPr>
          <w:rFonts w:cs="Arial"/>
          <w:sz w:val="24"/>
          <w:szCs w:val="24"/>
        </w:rPr>
        <w:t>02 (dois) dias úteis, a</w:t>
      </w:r>
      <w:r w:rsidRPr="00B91290">
        <w:rPr>
          <w:rFonts w:cs="Arial"/>
          <w:sz w:val="24"/>
          <w:szCs w:val="24"/>
        </w:rPr>
        <w:t xml:space="preserve"> partir dos atos de publicação, para apresentar recurso respectivo</w:t>
      </w:r>
      <w:r w:rsidR="00D802A9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a Homologação das Inscrições e/ou a Homologação do Resultado das Eleições do Conselho Municipal de Saúde, junto à comissão eleitoral, localizada junto à sede da Secretaria do Sistema de Saúde e Desenvolvimento Social.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§4º A resposta do recurso contra o Regulamento, o Edital de Convocação e o Resultado das Eleições do Conselho Municipal de Saúde será apresentada no prazo de 02 (dois) dias úteis pela comissão eleitoral, sendo de responsabilidade da entidade recorrente retirar a resposta junto à comissão eleitoral.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§5º A resposta do recurso contra a Homologação de Inscrição será apresentada no prazo de 24 (vinte e quatro) horas pela comissão eleitoral, sendo de responsabilidade da entidade recorrente retirar a resposta junto à comissão eleitoral.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 xml:space="preserve">§6º Para garantir </w:t>
      </w:r>
      <w:r w:rsidR="00E97B29">
        <w:rPr>
          <w:rFonts w:cs="Arial"/>
          <w:sz w:val="24"/>
          <w:szCs w:val="24"/>
        </w:rPr>
        <w:t>a</w:t>
      </w:r>
      <w:r w:rsidRPr="00B91290">
        <w:rPr>
          <w:rFonts w:cs="Arial"/>
          <w:sz w:val="24"/>
          <w:szCs w:val="24"/>
        </w:rPr>
        <w:t xml:space="preserve"> transparência</w:t>
      </w:r>
      <w:r w:rsidR="00E97B29">
        <w:rPr>
          <w:rFonts w:cs="Arial"/>
          <w:sz w:val="24"/>
          <w:szCs w:val="24"/>
        </w:rPr>
        <w:t>,</w:t>
      </w:r>
      <w:r w:rsidRPr="00B91290">
        <w:rPr>
          <w:rFonts w:cs="Arial"/>
          <w:sz w:val="24"/>
          <w:szCs w:val="24"/>
        </w:rPr>
        <w:t xml:space="preserve"> todas as respostas aos recursos apresentados serão publicadas no sitio eletrônico: </w:t>
      </w:r>
      <w:hyperlink r:id="rId8" w:history="1">
        <w:r w:rsidRPr="00B91290">
          <w:rPr>
            <w:rStyle w:val="Hyperlink"/>
            <w:rFonts w:cs="Arial"/>
            <w:sz w:val="24"/>
            <w:szCs w:val="24"/>
          </w:rPr>
          <w:t>www.morrodafumaca.sc.gov.br</w:t>
        </w:r>
      </w:hyperlink>
      <w:r w:rsidRPr="00B91290">
        <w:rPr>
          <w:rFonts w:cs="Arial"/>
          <w:sz w:val="24"/>
          <w:szCs w:val="24"/>
        </w:rPr>
        <w:t>, nos prazos estipulados nos parágrafos 5º e 6º deste artigo.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91290">
        <w:rPr>
          <w:rFonts w:cs="Arial"/>
          <w:b/>
          <w:sz w:val="24"/>
          <w:szCs w:val="24"/>
        </w:rPr>
        <w:t>Capítulo IV</w:t>
      </w: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91290">
        <w:rPr>
          <w:rFonts w:cs="Arial"/>
          <w:b/>
          <w:sz w:val="24"/>
          <w:szCs w:val="24"/>
        </w:rPr>
        <w:t>Da Organização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Art. 8º. A Audiência Pública de Eleição do Conselho Municipal de Saúde terá a seguinte estrutura Organizacional: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I - Comissão Eleitoral do Conselho Municipal de Saúde;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II - Mesa de Condução dos Trabalhos;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III – Plenária.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91290">
        <w:rPr>
          <w:rFonts w:cs="Arial"/>
          <w:b/>
          <w:sz w:val="24"/>
          <w:szCs w:val="24"/>
        </w:rPr>
        <w:t>Capítulo V</w:t>
      </w: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91290">
        <w:rPr>
          <w:rFonts w:cs="Arial"/>
          <w:b/>
          <w:sz w:val="24"/>
          <w:szCs w:val="24"/>
        </w:rPr>
        <w:t>Da Participação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Art. 9º. As entidades deverão solicitar inscrição previamente para a Audiência Pública de Eleição do Conselho Municipal de Saúde, apresentando, cada uma, os seguintes documentos a serem analisados pela Comissão Eleitoral: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 xml:space="preserve">I - Ata de fundação e estatuto da entidade devidamente registrado em cartório original </w:t>
      </w:r>
      <w:r w:rsidRPr="00D802A9">
        <w:rPr>
          <w:rFonts w:cs="Arial"/>
          <w:sz w:val="24"/>
          <w:szCs w:val="24"/>
        </w:rPr>
        <w:t>ou cópia autenticada em data não superior a 06 (seis) meses, a contar da data da Audiência Pública de Eleição ou cópia autenticada por membro da Comissão Eleitoral,</w:t>
      </w:r>
      <w:r w:rsidRPr="00B91290">
        <w:rPr>
          <w:rFonts w:cs="Arial"/>
          <w:sz w:val="24"/>
          <w:szCs w:val="24"/>
        </w:rPr>
        <w:t xml:space="preserve"> comprovando estar legalmente constituída com sede em Morro da Fumaça. As entidades deverão estar em atividade por no mínimo 01 (um) ano.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 xml:space="preserve">II - ata da reunião que elegeu a última Diretoria, devidamente registrada em cartório </w:t>
      </w:r>
      <w:r w:rsidRPr="00D802A9">
        <w:rPr>
          <w:rFonts w:cs="Arial"/>
          <w:sz w:val="24"/>
          <w:szCs w:val="24"/>
        </w:rPr>
        <w:t>original ou cópia autenticada em data não superior a 06 (seis) meses, a contar da data da Audiência Pública de Eleição ou cópia autenticada por membro da Comissão Eleitoral.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III - ofício da entidade, em papel timbrado que a identifique e cuja assinatura da Autoridade Indicadora esteja claramente identificada com a posição de carimbo ou do nome digitado por extenso, endereçada a Comissão Eleitoral do Conselho Municipal de Saúde de Morro da Fumaça, com a indicação de 01 (um) representante que participará do processo de escolha na Audiência Pública de Eleição do Conselho Municipal de Saúde de Morro da Fumaça e indicando também o respectivo enquadramento da entidade no segmento e no subgrupo.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1º. Caso a entidade, no decorrer de sua existência, tenha alterado a sua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denominação e/ou objetivo social, deverá apresentar documento da alteração, ata de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 xml:space="preserve">fundação e estatuto da entidade </w:t>
      </w:r>
      <w:r w:rsidRPr="00D802A9">
        <w:rPr>
          <w:rFonts w:cs="Arial"/>
          <w:sz w:val="24"/>
          <w:szCs w:val="24"/>
        </w:rPr>
        <w:t>original e cópia autenticada em cartório ou cópia para</w:t>
      </w:r>
      <w:r w:rsidR="004F34FE">
        <w:rPr>
          <w:rFonts w:cs="Arial"/>
          <w:sz w:val="24"/>
          <w:szCs w:val="24"/>
        </w:rPr>
        <w:t xml:space="preserve"> </w:t>
      </w:r>
      <w:r w:rsidRPr="00D802A9">
        <w:rPr>
          <w:rFonts w:cs="Arial"/>
          <w:sz w:val="24"/>
          <w:szCs w:val="24"/>
        </w:rPr>
        <w:t xml:space="preserve">ser autenticada mediante apresentação do documento original, por servidor público </w:t>
      </w:r>
      <w:r w:rsidR="004F34FE">
        <w:rPr>
          <w:rFonts w:cs="Arial"/>
          <w:sz w:val="24"/>
          <w:szCs w:val="24"/>
        </w:rPr>
        <w:t xml:space="preserve"> </w:t>
      </w:r>
      <w:r w:rsidRPr="00D802A9">
        <w:rPr>
          <w:rFonts w:cs="Arial"/>
          <w:sz w:val="24"/>
          <w:szCs w:val="24"/>
        </w:rPr>
        <w:t xml:space="preserve"> do Sistema de Saúde e Desenvolvimento Social.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2º. As entidades presentes e regularmente participantes da Audiência Pública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de Eleição do Conselho Municipal de Saúde, eleitas e homologadas, indicarão ao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Conselho Municipal de Saúde 02 (dois) representantes conselheiros, sendo um Titular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 xml:space="preserve">e um Suplente, para a gestão </w:t>
      </w:r>
      <w:r w:rsidR="00A22EAF">
        <w:rPr>
          <w:rFonts w:cs="Arial"/>
          <w:sz w:val="24"/>
          <w:szCs w:val="24"/>
        </w:rPr>
        <w:t>Julho</w:t>
      </w:r>
      <w:r w:rsidR="00E97B29">
        <w:rPr>
          <w:rFonts w:cs="Arial"/>
          <w:sz w:val="24"/>
          <w:szCs w:val="24"/>
        </w:rPr>
        <w:t>/20</w:t>
      </w:r>
      <w:r w:rsidR="00A22EAF">
        <w:rPr>
          <w:rFonts w:cs="Arial"/>
          <w:sz w:val="24"/>
          <w:szCs w:val="24"/>
        </w:rPr>
        <w:t>19</w:t>
      </w:r>
      <w:r w:rsidRPr="00B91290">
        <w:rPr>
          <w:rFonts w:cs="Arial"/>
          <w:sz w:val="24"/>
          <w:szCs w:val="24"/>
        </w:rPr>
        <w:t xml:space="preserve"> a </w:t>
      </w:r>
      <w:r w:rsidR="00A22EAF">
        <w:rPr>
          <w:rFonts w:cs="Arial"/>
          <w:sz w:val="24"/>
          <w:szCs w:val="24"/>
        </w:rPr>
        <w:t>Julho</w:t>
      </w:r>
      <w:r w:rsidRPr="00B91290">
        <w:rPr>
          <w:rFonts w:cs="Arial"/>
          <w:sz w:val="24"/>
          <w:szCs w:val="24"/>
        </w:rPr>
        <w:t>/20</w:t>
      </w:r>
      <w:r w:rsidR="00E97B29">
        <w:rPr>
          <w:rFonts w:cs="Arial"/>
          <w:sz w:val="24"/>
          <w:szCs w:val="24"/>
        </w:rPr>
        <w:t>21</w:t>
      </w:r>
      <w:r w:rsidRPr="00B91290">
        <w:rPr>
          <w:rFonts w:cs="Arial"/>
          <w:sz w:val="24"/>
          <w:szCs w:val="24"/>
        </w:rPr>
        <w:t>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§3º. A entidade poderá apresentar os referidos nomes quando da apresentação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dos documentos de solicitação da inscrição.</w:t>
      </w:r>
    </w:p>
    <w:p w:rsidR="00E97B29" w:rsidRPr="00B91290" w:rsidRDefault="00E97B29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§4º. As entidades que optarem por não apresentar os referidos nomes dos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representantes Conselheiros Titular e Suplente quando da apresentação dos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documentos de solicitação da inscrição, poderão fazê-lo após o dia das eleições até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 xml:space="preserve">às 17 horas do dia </w:t>
      </w:r>
      <w:r w:rsidR="00A22EAF" w:rsidRPr="00D802A9">
        <w:rPr>
          <w:rFonts w:cs="Arial"/>
          <w:sz w:val="24"/>
          <w:szCs w:val="24"/>
        </w:rPr>
        <w:t>22</w:t>
      </w:r>
      <w:r w:rsidRPr="00D802A9">
        <w:rPr>
          <w:rFonts w:cs="Arial"/>
          <w:sz w:val="24"/>
          <w:szCs w:val="24"/>
        </w:rPr>
        <w:t xml:space="preserve"> de </w:t>
      </w:r>
      <w:r w:rsidR="00A22EAF" w:rsidRPr="00D802A9">
        <w:rPr>
          <w:rFonts w:cs="Arial"/>
          <w:sz w:val="24"/>
          <w:szCs w:val="24"/>
        </w:rPr>
        <w:t>Julho de 2019</w:t>
      </w:r>
      <w:r w:rsidRPr="00D802A9">
        <w:rPr>
          <w:rFonts w:cs="Arial"/>
          <w:sz w:val="24"/>
          <w:szCs w:val="24"/>
        </w:rPr>
        <w:t>,</w:t>
      </w:r>
      <w:r w:rsidRPr="00B91290">
        <w:rPr>
          <w:rFonts w:cs="Arial"/>
          <w:sz w:val="24"/>
          <w:szCs w:val="24"/>
        </w:rPr>
        <w:t xml:space="preserve"> junto a Comissão Eleitoral na sede da Secretaria de Saúde e Desenvolvimento Social.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5º. A indicação dos representantes Conselheiros Titular e Suplente pelas entidades deverá ser em ofício próprio e específico, em papel timbrado que identifique a entidade, cuja assinatura da Autoridade Indicadora esteja claramente identificada, com aposição de carimbo ou do nome digitado por extenso.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Art. 10. A indicação dos representantes Conselheiros Titulares e Suplentes pela forma exposta nos parágrafos anteriores deverá ser realizada pelas entidades classificadas e homologadas na audiência de eleição.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91290">
        <w:rPr>
          <w:rFonts w:cs="Arial"/>
          <w:b/>
          <w:sz w:val="24"/>
          <w:szCs w:val="24"/>
        </w:rPr>
        <w:t>Capítulo VI</w:t>
      </w: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91290">
        <w:rPr>
          <w:rFonts w:cs="Arial"/>
          <w:b/>
          <w:sz w:val="24"/>
          <w:szCs w:val="24"/>
        </w:rPr>
        <w:t>Da Organização dos Subgrupos, dos Segmentos e da Votação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Art. 11. Com o processo de eleição das entidades-membro, as mesmas serão indicadas a preencher as vagas previstas na lei e regulamentadas por este instrumento.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1º. Terão direito a votar e serem votadas todas as entidades devidamente inscritas e classificadas em cada subgrupo dos segmentos, conforme especificado neste Regulamento e no Edital de Convocação.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2º. Cada entidade poderá solicitar inscrição e ser classificada em apenas um subgrupo dos segmentos.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3º. Cada pessoa participante poderá representar apenas uma entidade membro e em apenas um subgrupo do segmento indicado. Em nenhuma hipótese poderá haver múltipla participação em reuniões setoriais de outros subgrupos dos segmentos para eleição das entidades-membro do Conselho Municipal de Saúde de Morro da Fumaça.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4º. Cada entidade, em cada subgrupo dos segmentos, através de seu representante, terá direito a votar em tantas entidades quantas forem o número de vagas para cada subgrupo dos segmentos, sendo que as entidades mais votadas, em quantidade ao número de vagas, serão eleitas tornando-se aptas à posse como entidade-membro do Conselho Municipal de Saúde de Morro da Fumaça e indicarão cada uma seus respectivos conselheiros titulares e suplentes.</w:t>
      </w:r>
    </w:p>
    <w:p w:rsidR="00BF112E" w:rsidRDefault="00BF112E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5º. As demais entidades ficarão registradas por ordem decrescente de votos para, no caso de vacância de alguma entidade-membro no decorrer do mandato, serem chamadas para tomar posse da vaga de entidade-membro e compor o Conselho.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Art. 12. Somente os respectivos representantes indicados pelas entidades, na forma disposta neste Regulamento e Edital de Convocação, participarão de cada subgrupo dos segmentos na eleição do Conselho Municipal de Saúde. Após orientações iniciais, estes representantes dirigir-se-ão ao local específico de votação.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1º. Somente terá direito a voto no dia das eleições a pessoa indicada pela entidade como sua representante para esta finalidade.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2º. Eventual substituição só será possível mediante novo ofício da entidade, nos moldes estabelecidos no inciso III, do art. 9º, deste Regulamento, devendo apresentar-se à Comissão Eleitoral no endereço e horários já anunciados em razão da Audiência Pública de Eleição, ou impreterivelmente antes do início da Audiência Pública de Eleição do Conselho Municipal de Saúde.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3º. Cada subgrupo do segmento, com mais de 02 (duas) entidades inscritas, contará com um Facilitador escolhido e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indicado pela comissão eleitoral entre trabalhadores/servidores da Secretaria do Sistema de Saúde e Desenvolvimento Social.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4º. Cada representante de entidade terá direito a 05 (cinco) minutos para sua apresentação ao subgrupo e colocar o objetivo da participação de sua organização no Conselho.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5º. Cumprido os dispositivos anteriores, terá início à votação, que se dará mediante cédulas eleitorais distribuídas por membro da comissão eleitoral, em cada subgrupo, aos representantes das entidades e após o voto a cédula será depositada em urna lacrada e ao final na mesa de condução dos trabalhos será contado e apresentado o resultado de cada subgrupo.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§6º. Em havendo apenas o numero de entidades homologadas necessárias</w:t>
      </w:r>
      <w:r w:rsidR="004F34FE">
        <w:rPr>
          <w:rFonts w:cs="Arial"/>
          <w:sz w:val="24"/>
          <w:szCs w:val="24"/>
        </w:rPr>
        <w:t xml:space="preserve"> </w:t>
      </w:r>
      <w:r w:rsidRPr="00B91290">
        <w:rPr>
          <w:rFonts w:cs="Arial"/>
          <w:sz w:val="24"/>
          <w:szCs w:val="24"/>
        </w:rPr>
        <w:t>à composição do subgrupo para audiência de eleição, estas serão declaradas eleitas após a apresentação de que trata o §4, ficando dispensad</w:t>
      </w:r>
      <w:r w:rsidR="00BF112E">
        <w:rPr>
          <w:rFonts w:cs="Arial"/>
          <w:sz w:val="24"/>
          <w:szCs w:val="24"/>
        </w:rPr>
        <w:t>as</w:t>
      </w:r>
      <w:r w:rsidRPr="00B91290">
        <w:rPr>
          <w:rFonts w:cs="Arial"/>
          <w:sz w:val="24"/>
          <w:szCs w:val="24"/>
        </w:rPr>
        <w:t xml:space="preserve"> as formalidades do §5º.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Art. 13. Será nulo o voto que contiver qualquer rasura, ressalva, anotação, ainda que mínimas, devendo constar na cédula eleitoral apenas a letra “X” ou a “marcação regular” feitas com instrumento de escrever sobre o espaço reservado ou quadrado indicado para ser assinalado (e somente sobre o quadrado) ao lado dos nomes das entidades.</w:t>
      </w:r>
    </w:p>
    <w:p w:rsidR="00BF112E" w:rsidRDefault="00BF112E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Art. 14. Em caso de necessidade justificada, o representante da Entidade, antes de depositar o seu voto na urna e dentro do prazo estipulado, poderá solicitar a Mesa, a substituição em uma única vez, da cédula de que tem posse por uma nova cédula.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 xml:space="preserve">§ 1º. </w:t>
      </w:r>
      <w:r w:rsidR="00BF112E">
        <w:rPr>
          <w:rFonts w:cs="Arial"/>
          <w:sz w:val="24"/>
          <w:szCs w:val="24"/>
        </w:rPr>
        <w:t xml:space="preserve"> Um membro da comissão e</w:t>
      </w:r>
      <w:r w:rsidRPr="00B91290">
        <w:rPr>
          <w:rFonts w:cs="Arial"/>
          <w:sz w:val="24"/>
          <w:szCs w:val="24"/>
        </w:rPr>
        <w:t>leitoral inutilizará a cédula antiga rasgando-a em pedaços a serem depositados na lixeira convencional, tais que eliminem a possibilidade de identificação indevida de quaisquer registros ou dados.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§ 2º. Em caso de empate será vencedora a entidade que comprovar sede mais antiga em Morro da Fumaça, com base nos documentos juntados no ato de inscrição, persistindo o empate será realizado sorteio.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91290">
        <w:rPr>
          <w:rFonts w:cs="Arial"/>
          <w:b/>
          <w:sz w:val="24"/>
          <w:szCs w:val="24"/>
        </w:rPr>
        <w:t>Capítulo VII</w:t>
      </w: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91290">
        <w:rPr>
          <w:rFonts w:cs="Arial"/>
          <w:b/>
          <w:sz w:val="24"/>
          <w:szCs w:val="24"/>
        </w:rPr>
        <w:t>Da Abertura das Urnas e da Apuração dos Votos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Art. 15. Na sequência e na ordem de recepção pela Mesa de Condução dos Trabalhos e sob a direção do Coordenador</w:t>
      </w:r>
      <w:r w:rsidR="00BF112E">
        <w:rPr>
          <w:rFonts w:cs="Arial"/>
          <w:sz w:val="24"/>
          <w:szCs w:val="24"/>
        </w:rPr>
        <w:t xml:space="preserve"> da</w:t>
      </w:r>
      <w:r w:rsidRPr="00B91290">
        <w:rPr>
          <w:rFonts w:cs="Arial"/>
          <w:sz w:val="24"/>
          <w:szCs w:val="24"/>
        </w:rPr>
        <w:t xml:space="preserve"> Comissão Eleitoral, será procedida a abertura da urna. Os votos serão separados por subgrupo e consequente apuração com contagem dos votos, procedimentos realizados pelo Coordenador da Comissão Eleitoral e demais membros da respectiva Comissão Eleitoral, sendo o ato observado e fiscalizado pelo representante de cada entidade que permanecerão de fronte a mesa de apuração, no momento da abertura da urna e apuração dos votos.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Art. 16. Concluída a etapa da eleição com os resultados apurados será elaborada ata sob a responsabilidade do Secretário e do Coordenador da Comissão Eleitoral, constando o número total de votos de cada subgrupo (votos válidos, nulos e brancos), o nome de todas as entidades dos subgrupos participantes presenciais da etapa da votação, e elencadas em ordem decrescente com o respectivo número de votos recebidos, ressaltando as Entidades eleitas e na sequência as demais que poderão compor o Conselho Municipal de Saúde, caso haja uma vaga no decorrer do mandato. A ata será assinada pelo Coordenador da Comissão Eleitoral, estando à disposição para assinatura pelos membros da Comissão Eleitoral e pelos representantes das entidades.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91290">
        <w:rPr>
          <w:rFonts w:cs="Arial"/>
          <w:b/>
          <w:sz w:val="24"/>
          <w:szCs w:val="24"/>
        </w:rPr>
        <w:t>Capítulo VIII</w:t>
      </w: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91290">
        <w:rPr>
          <w:rFonts w:cs="Arial"/>
          <w:b/>
          <w:sz w:val="24"/>
          <w:szCs w:val="24"/>
        </w:rPr>
        <w:t>Da Plenária Final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 xml:space="preserve">Art. 17. A Audiência Pública de Eleição do Conselho Municipal de Saúde de Morro da Fumaça, sob a direção do </w:t>
      </w:r>
      <w:r w:rsidR="00BF112E">
        <w:rPr>
          <w:rFonts w:cs="Arial"/>
          <w:sz w:val="24"/>
          <w:szCs w:val="24"/>
        </w:rPr>
        <w:t xml:space="preserve">Coordenador da </w:t>
      </w:r>
      <w:r w:rsidRPr="00B91290">
        <w:rPr>
          <w:rFonts w:cs="Arial"/>
          <w:sz w:val="24"/>
          <w:szCs w:val="24"/>
        </w:rPr>
        <w:t>Comissão Eleitoral, tem sequência com a Plenária Final, quando será dado conhecimento preliminar do resultado das eleições, havendo, em seguida, o encerramento da Audiência Pública de Eleição do Conselho Municipal de Saúde de Morro da Fumaça.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91290">
        <w:rPr>
          <w:rFonts w:cs="Arial"/>
          <w:b/>
          <w:sz w:val="24"/>
          <w:szCs w:val="24"/>
        </w:rPr>
        <w:t>Capítulo IX</w:t>
      </w: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B91290">
        <w:rPr>
          <w:rFonts w:cs="Arial"/>
          <w:b/>
          <w:sz w:val="24"/>
          <w:szCs w:val="24"/>
        </w:rPr>
        <w:t>Das Disposições Finais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Art. 18. Os casos omissos serão resolvidos pela Comissão Eleitoral.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Art. 19. Em não havendo Entidades inscritas em subgrupo para a Audi</w:t>
      </w:r>
      <w:r w:rsidR="00BF112E">
        <w:rPr>
          <w:rFonts w:cs="Arial"/>
          <w:sz w:val="24"/>
          <w:szCs w:val="24"/>
        </w:rPr>
        <w:t>ência Pública de Eleição do Cons</w:t>
      </w:r>
      <w:r w:rsidRPr="00B91290">
        <w:rPr>
          <w:rFonts w:cs="Arial"/>
          <w:sz w:val="24"/>
          <w:szCs w:val="24"/>
        </w:rPr>
        <w:t>elho Municipal de Saúde, será nomeado, por Ato Administrativo do Poder Executivo, Entidade para assumir a vaga.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 xml:space="preserve">Art. 20. A posse dos novos Conselheiros Municipais de Saúde de Morro da Fumaça ocorrerá no dia </w:t>
      </w:r>
      <w:r w:rsidR="00A22EAF" w:rsidRPr="00D802A9">
        <w:rPr>
          <w:rFonts w:cs="Arial"/>
          <w:sz w:val="24"/>
          <w:szCs w:val="24"/>
        </w:rPr>
        <w:t>31 de Julho de 2019</w:t>
      </w:r>
      <w:r w:rsidRPr="00D802A9">
        <w:rPr>
          <w:rFonts w:cs="Arial"/>
          <w:sz w:val="24"/>
          <w:szCs w:val="24"/>
        </w:rPr>
        <w:t xml:space="preserve">, primeira Reunião Ordinária do Conselho Municipal de Saúde de Morro da Fumaça subsequente à Audiência Pública de Eleição do Conselho Municipal de Saúde de Morro da Fumaça, prevista para o dia </w:t>
      </w:r>
      <w:r w:rsidR="00A22EAF" w:rsidRPr="00D802A9">
        <w:rPr>
          <w:rFonts w:cs="Arial"/>
          <w:sz w:val="24"/>
          <w:szCs w:val="24"/>
        </w:rPr>
        <w:t>15 de Julho de 2019.</w:t>
      </w:r>
    </w:p>
    <w:p w:rsidR="000E3FFD" w:rsidRPr="00B91290" w:rsidRDefault="000E3FFD" w:rsidP="000E3FFD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right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Morro da Fumaça,</w:t>
      </w:r>
    </w:p>
    <w:p w:rsidR="000E3FFD" w:rsidRPr="00B91290" w:rsidRDefault="00D802A9" w:rsidP="000E3FFD">
      <w:pPr>
        <w:spacing w:after="0" w:line="240" w:lineRule="auto"/>
        <w:jc w:val="right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E</w:t>
      </w:r>
      <w:r w:rsidR="000E3FFD" w:rsidRPr="00B91290">
        <w:rPr>
          <w:rFonts w:cs="Arial"/>
          <w:sz w:val="24"/>
          <w:szCs w:val="24"/>
        </w:rPr>
        <w:t>m</w:t>
      </w:r>
      <w:r>
        <w:rPr>
          <w:rFonts w:cs="Arial"/>
          <w:sz w:val="24"/>
          <w:szCs w:val="24"/>
        </w:rPr>
        <w:t xml:space="preserve"> </w:t>
      </w:r>
      <w:r w:rsidR="00BF112E">
        <w:rPr>
          <w:rFonts w:cs="Arial"/>
          <w:sz w:val="24"/>
          <w:szCs w:val="24"/>
        </w:rPr>
        <w:t>17</w:t>
      </w:r>
      <w:r w:rsidR="000E3FFD" w:rsidRPr="00B91290">
        <w:rPr>
          <w:rFonts w:cs="Arial"/>
          <w:sz w:val="24"/>
          <w:szCs w:val="24"/>
        </w:rPr>
        <w:t xml:space="preserve"> de </w:t>
      </w:r>
      <w:r w:rsidR="00BF112E">
        <w:rPr>
          <w:rFonts w:cs="Arial"/>
          <w:sz w:val="24"/>
          <w:szCs w:val="24"/>
        </w:rPr>
        <w:t xml:space="preserve">Junho </w:t>
      </w:r>
      <w:r w:rsidR="000E3FFD" w:rsidRPr="00B91290">
        <w:rPr>
          <w:rFonts w:cs="Arial"/>
          <w:sz w:val="24"/>
          <w:szCs w:val="24"/>
        </w:rPr>
        <w:t>de 201</w:t>
      </w:r>
      <w:r w:rsidR="00BF112E">
        <w:rPr>
          <w:rFonts w:cs="Arial"/>
          <w:sz w:val="24"/>
          <w:szCs w:val="24"/>
        </w:rPr>
        <w:t>9</w:t>
      </w:r>
    </w:p>
    <w:p w:rsidR="000E3FFD" w:rsidRPr="00B91290" w:rsidRDefault="000E3FFD" w:rsidP="000E3FFD">
      <w:pPr>
        <w:spacing w:after="0" w:line="240" w:lineRule="auto"/>
        <w:jc w:val="right"/>
        <w:rPr>
          <w:rFonts w:cs="Arial"/>
          <w:sz w:val="24"/>
          <w:szCs w:val="24"/>
        </w:rPr>
      </w:pPr>
    </w:p>
    <w:p w:rsidR="000E3FFD" w:rsidRDefault="000E3FFD" w:rsidP="000E3FFD">
      <w:pPr>
        <w:spacing w:after="0" w:line="240" w:lineRule="auto"/>
        <w:jc w:val="right"/>
        <w:rPr>
          <w:rFonts w:cs="Arial"/>
          <w:sz w:val="24"/>
          <w:szCs w:val="24"/>
        </w:rPr>
      </w:pPr>
    </w:p>
    <w:p w:rsidR="00A22EAF" w:rsidRDefault="00A22EAF" w:rsidP="000E3FFD">
      <w:pPr>
        <w:spacing w:after="0" w:line="240" w:lineRule="auto"/>
        <w:jc w:val="right"/>
        <w:rPr>
          <w:rFonts w:cs="Arial"/>
          <w:sz w:val="24"/>
          <w:szCs w:val="24"/>
        </w:rPr>
      </w:pPr>
    </w:p>
    <w:p w:rsidR="00A22EAF" w:rsidRPr="00B91290" w:rsidRDefault="00A22EAF" w:rsidP="000E3FFD">
      <w:pPr>
        <w:spacing w:after="0" w:line="240" w:lineRule="auto"/>
        <w:jc w:val="right"/>
        <w:rPr>
          <w:rFonts w:cs="Arial"/>
          <w:sz w:val="24"/>
          <w:szCs w:val="24"/>
        </w:rPr>
      </w:pPr>
    </w:p>
    <w:p w:rsidR="000E3FFD" w:rsidRPr="00B91290" w:rsidRDefault="00BF112E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ROBSON FRANCISCONI</w:t>
      </w:r>
    </w:p>
    <w:p w:rsidR="000E3FFD" w:rsidRDefault="00BF112E" w:rsidP="00A22EAF">
      <w:pPr>
        <w:spacing w:after="0" w:line="240" w:lineRule="auto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Secretário</w:t>
      </w:r>
      <w:r w:rsidR="000E3FFD" w:rsidRPr="00B91290">
        <w:rPr>
          <w:rFonts w:cs="Arial"/>
          <w:sz w:val="24"/>
          <w:szCs w:val="24"/>
        </w:rPr>
        <w:t xml:space="preserve"> do Sistema de Saúde e Desenvolvimento Social</w:t>
      </w:r>
    </w:p>
    <w:p w:rsidR="00A22EAF" w:rsidRDefault="00A22EAF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A22EAF" w:rsidRDefault="00A22EAF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A22EAF" w:rsidRDefault="00A22EAF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A22EAF" w:rsidRDefault="00A22EAF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A22EAF" w:rsidRPr="00B91290" w:rsidRDefault="00A22EAF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ANEXO I</w:t>
      </w:r>
    </w:p>
    <w:p w:rsidR="000E3FFD" w:rsidRPr="00B91290" w:rsidRDefault="000E3FFD" w:rsidP="000E3FFD">
      <w:pPr>
        <w:spacing w:after="0" w:line="240" w:lineRule="auto"/>
        <w:jc w:val="center"/>
        <w:rPr>
          <w:rFonts w:cs="Arial"/>
          <w:sz w:val="24"/>
          <w:szCs w:val="24"/>
        </w:rPr>
      </w:pPr>
      <w:r w:rsidRPr="00B91290">
        <w:rPr>
          <w:rFonts w:cs="Arial"/>
          <w:sz w:val="24"/>
          <w:szCs w:val="24"/>
        </w:rPr>
        <w:t>Cronograma</w:t>
      </w:r>
    </w:p>
    <w:p w:rsidR="000E3FFD" w:rsidRPr="00B91290" w:rsidRDefault="000E3FFD" w:rsidP="000E3FFD">
      <w:pPr>
        <w:rPr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5211"/>
        <w:gridCol w:w="3433"/>
      </w:tblGrid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Publicação Edital e Regulamento</w:t>
            </w:r>
          </w:p>
        </w:tc>
        <w:tc>
          <w:tcPr>
            <w:tcW w:w="3433" w:type="dxa"/>
          </w:tcPr>
          <w:p w:rsidR="000E3FFD" w:rsidRPr="00B91290" w:rsidRDefault="0075709A" w:rsidP="00BF1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BF112E">
              <w:rPr>
                <w:sz w:val="24"/>
                <w:szCs w:val="24"/>
              </w:rPr>
              <w:t>/06/2019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Impugnação Edital e Regulamento</w:t>
            </w:r>
          </w:p>
        </w:tc>
        <w:tc>
          <w:tcPr>
            <w:tcW w:w="3433" w:type="dxa"/>
          </w:tcPr>
          <w:p w:rsidR="000E3FFD" w:rsidRPr="00B91290" w:rsidRDefault="00BF112E" w:rsidP="0089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27/06/2019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Resposta a Impugnação do Edital e Regulamento</w:t>
            </w:r>
          </w:p>
        </w:tc>
        <w:tc>
          <w:tcPr>
            <w:tcW w:w="3433" w:type="dxa"/>
          </w:tcPr>
          <w:p w:rsidR="000E3FFD" w:rsidRPr="00B91290" w:rsidRDefault="00BF112E" w:rsidP="0089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01/07/2019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Inscrição</w:t>
            </w:r>
          </w:p>
        </w:tc>
        <w:tc>
          <w:tcPr>
            <w:tcW w:w="3433" w:type="dxa"/>
          </w:tcPr>
          <w:p w:rsidR="000E3FFD" w:rsidRPr="00B91290" w:rsidRDefault="00BF112E" w:rsidP="00AA56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AA56B1">
              <w:rPr>
                <w:sz w:val="24"/>
                <w:szCs w:val="24"/>
              </w:rPr>
              <w:t>/06/2019 a 08/07</w:t>
            </w:r>
            <w:r w:rsidR="000E3FFD" w:rsidRPr="00B91290">
              <w:rPr>
                <w:sz w:val="24"/>
                <w:szCs w:val="24"/>
              </w:rPr>
              <w:t>/201</w:t>
            </w:r>
            <w:r w:rsidR="00AA56B1">
              <w:rPr>
                <w:sz w:val="24"/>
                <w:szCs w:val="24"/>
              </w:rPr>
              <w:t>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Homologação das Inscrições</w:t>
            </w:r>
          </w:p>
        </w:tc>
        <w:tc>
          <w:tcPr>
            <w:tcW w:w="3433" w:type="dxa"/>
          </w:tcPr>
          <w:p w:rsidR="000E3FFD" w:rsidRPr="00B91290" w:rsidRDefault="00AA56B1" w:rsidP="0089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09/07/2019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Impugnação a Homologação das Inscrições</w:t>
            </w:r>
          </w:p>
        </w:tc>
        <w:tc>
          <w:tcPr>
            <w:tcW w:w="3433" w:type="dxa"/>
          </w:tcPr>
          <w:p w:rsidR="000E3FFD" w:rsidRPr="00B91290" w:rsidRDefault="00AA56B1" w:rsidP="0089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11/07/2019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Resposta a Impugnação a Homologação das Inscrições</w:t>
            </w:r>
          </w:p>
        </w:tc>
        <w:tc>
          <w:tcPr>
            <w:tcW w:w="3433" w:type="dxa"/>
          </w:tcPr>
          <w:p w:rsidR="000E3FFD" w:rsidRPr="00B91290" w:rsidRDefault="00AA56B1" w:rsidP="0089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12/07/2019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Audiência Pública de Eleição</w:t>
            </w:r>
          </w:p>
        </w:tc>
        <w:tc>
          <w:tcPr>
            <w:tcW w:w="3433" w:type="dxa"/>
          </w:tcPr>
          <w:p w:rsidR="000E3FFD" w:rsidRPr="00B91290" w:rsidRDefault="00AA56B1" w:rsidP="00AA56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15/07/2019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Resultado da Eleição</w:t>
            </w:r>
          </w:p>
        </w:tc>
        <w:tc>
          <w:tcPr>
            <w:tcW w:w="3433" w:type="dxa"/>
          </w:tcPr>
          <w:p w:rsidR="000E3FFD" w:rsidRPr="00B91290" w:rsidRDefault="00AA56B1" w:rsidP="0089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15/07/2019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Indicação dos representantes</w:t>
            </w:r>
          </w:p>
        </w:tc>
        <w:tc>
          <w:tcPr>
            <w:tcW w:w="3433" w:type="dxa"/>
          </w:tcPr>
          <w:p w:rsidR="000E3FFD" w:rsidRPr="00B91290" w:rsidRDefault="00AA56B1" w:rsidP="0089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22/07/2019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Impugnação ao Resultado da Eleição</w:t>
            </w:r>
          </w:p>
        </w:tc>
        <w:tc>
          <w:tcPr>
            <w:tcW w:w="3433" w:type="dxa"/>
          </w:tcPr>
          <w:p w:rsidR="000E3FFD" w:rsidRPr="00B91290" w:rsidRDefault="00AA56B1" w:rsidP="0089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23/07/2019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Resposta a Impugnação ao Resultado da Eleição</w:t>
            </w:r>
          </w:p>
        </w:tc>
        <w:tc>
          <w:tcPr>
            <w:tcW w:w="3433" w:type="dxa"/>
          </w:tcPr>
          <w:p w:rsidR="000E3FFD" w:rsidRPr="00B91290" w:rsidRDefault="00AA56B1" w:rsidP="0089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25/07/2019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Homologação do Resultado da Eleição</w:t>
            </w:r>
          </w:p>
        </w:tc>
        <w:tc>
          <w:tcPr>
            <w:tcW w:w="3433" w:type="dxa"/>
          </w:tcPr>
          <w:p w:rsidR="000E3FFD" w:rsidRPr="00B91290" w:rsidRDefault="00AA56B1" w:rsidP="0089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26/07/2019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Expedição de Ato do Chefe do Poder Executivo nomeando o Conselho Municipal de Saúde de Morro da Fumaça</w:t>
            </w:r>
          </w:p>
        </w:tc>
        <w:tc>
          <w:tcPr>
            <w:tcW w:w="3433" w:type="dxa"/>
          </w:tcPr>
          <w:p w:rsidR="000E3FFD" w:rsidRPr="00B91290" w:rsidRDefault="00AA56B1" w:rsidP="0089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29/07/2019</w:t>
            </w:r>
          </w:p>
        </w:tc>
      </w:tr>
      <w:tr w:rsidR="000E3FFD" w:rsidRPr="00B91290" w:rsidTr="008933B2">
        <w:tc>
          <w:tcPr>
            <w:tcW w:w="5211" w:type="dxa"/>
          </w:tcPr>
          <w:p w:rsidR="000E3FFD" w:rsidRPr="00B91290" w:rsidRDefault="000E3FFD" w:rsidP="008933B2">
            <w:pPr>
              <w:rPr>
                <w:sz w:val="24"/>
                <w:szCs w:val="24"/>
              </w:rPr>
            </w:pPr>
            <w:r w:rsidRPr="00B91290">
              <w:rPr>
                <w:sz w:val="24"/>
                <w:szCs w:val="24"/>
              </w:rPr>
              <w:t>Posse/1º Reunião Ordinária</w:t>
            </w:r>
          </w:p>
        </w:tc>
        <w:tc>
          <w:tcPr>
            <w:tcW w:w="3433" w:type="dxa"/>
          </w:tcPr>
          <w:p w:rsidR="000E3FFD" w:rsidRPr="00B91290" w:rsidRDefault="00AA56B1" w:rsidP="008933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31/07/2019</w:t>
            </w:r>
          </w:p>
        </w:tc>
      </w:tr>
    </w:tbl>
    <w:p w:rsidR="000E3FFD" w:rsidRPr="00B91290" w:rsidRDefault="000E3FFD" w:rsidP="000E3FFD">
      <w:pPr>
        <w:rPr>
          <w:sz w:val="24"/>
          <w:szCs w:val="24"/>
        </w:rPr>
      </w:pPr>
    </w:p>
    <w:p w:rsidR="000E3FFD" w:rsidRDefault="000E3FFD" w:rsidP="000E3FFD">
      <w:pPr>
        <w:rPr>
          <w:sz w:val="24"/>
          <w:szCs w:val="24"/>
        </w:rPr>
      </w:pPr>
    </w:p>
    <w:p w:rsidR="000E3FFD" w:rsidRPr="00994D96" w:rsidRDefault="000E3FFD" w:rsidP="000E3FFD">
      <w:pPr>
        <w:rPr>
          <w:sz w:val="24"/>
          <w:szCs w:val="24"/>
        </w:rPr>
      </w:pPr>
    </w:p>
    <w:p w:rsidR="003B04A7" w:rsidRPr="000E3FFD" w:rsidRDefault="003B04A7" w:rsidP="000E3FFD">
      <w:bookmarkStart w:id="0" w:name="_GoBack"/>
      <w:bookmarkEnd w:id="0"/>
    </w:p>
    <w:sectPr w:rsidR="003B04A7" w:rsidRPr="000E3FFD" w:rsidSect="003B04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923" w:rsidRDefault="00533923" w:rsidP="00C04D76">
      <w:pPr>
        <w:spacing w:after="0" w:line="240" w:lineRule="auto"/>
      </w:pPr>
      <w:r>
        <w:separator/>
      </w:r>
    </w:p>
  </w:endnote>
  <w:endnote w:type="continuationSeparator" w:id="1">
    <w:p w:rsidR="00533923" w:rsidRDefault="00533923" w:rsidP="00C0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04D7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04D7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04D7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923" w:rsidRDefault="00533923" w:rsidP="00C04D76">
      <w:pPr>
        <w:spacing w:after="0" w:line="240" w:lineRule="auto"/>
      </w:pPr>
      <w:r>
        <w:separator/>
      </w:r>
    </w:p>
  </w:footnote>
  <w:footnote w:type="continuationSeparator" w:id="1">
    <w:p w:rsidR="00533923" w:rsidRDefault="00533923" w:rsidP="00C04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FC21A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9" o:spid="_x0000_s2053" type="#_x0000_t75" style="position:absolute;margin-left:0;margin-top:0;width:676.35pt;height:908.2pt;z-index:-251657216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FC21A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20" o:spid="_x0000_s2054" type="#_x0000_t75" style="position:absolute;margin-left:0;margin-top:0;width:676.35pt;height:908.2pt;z-index:-251656192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FC21A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8" o:spid="_x0000_s2052" type="#_x0000_t75" style="position:absolute;margin-left:0;margin-top:0;width:676.35pt;height:908.2pt;z-index:-251658240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E5299"/>
    <w:multiLevelType w:val="hybridMultilevel"/>
    <w:tmpl w:val="199A836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04D76"/>
    <w:rsid w:val="00040C82"/>
    <w:rsid w:val="00047AE8"/>
    <w:rsid w:val="00057EED"/>
    <w:rsid w:val="00074AA4"/>
    <w:rsid w:val="00084A76"/>
    <w:rsid w:val="000E20D8"/>
    <w:rsid w:val="000E3FFD"/>
    <w:rsid w:val="001567B7"/>
    <w:rsid w:val="0021122C"/>
    <w:rsid w:val="003571C7"/>
    <w:rsid w:val="003B04A7"/>
    <w:rsid w:val="003F5745"/>
    <w:rsid w:val="00414286"/>
    <w:rsid w:val="004476B8"/>
    <w:rsid w:val="00471F64"/>
    <w:rsid w:val="004A7238"/>
    <w:rsid w:val="004C3A9C"/>
    <w:rsid w:val="004F34FE"/>
    <w:rsid w:val="00533923"/>
    <w:rsid w:val="00541448"/>
    <w:rsid w:val="005D6556"/>
    <w:rsid w:val="00621608"/>
    <w:rsid w:val="00637F71"/>
    <w:rsid w:val="0068055B"/>
    <w:rsid w:val="007313BD"/>
    <w:rsid w:val="0075709A"/>
    <w:rsid w:val="00826708"/>
    <w:rsid w:val="0085423F"/>
    <w:rsid w:val="0087282A"/>
    <w:rsid w:val="00873759"/>
    <w:rsid w:val="008A6C63"/>
    <w:rsid w:val="008C125C"/>
    <w:rsid w:val="008E5EAA"/>
    <w:rsid w:val="009061BD"/>
    <w:rsid w:val="00923D26"/>
    <w:rsid w:val="00940E5C"/>
    <w:rsid w:val="00943801"/>
    <w:rsid w:val="00946A00"/>
    <w:rsid w:val="0094747B"/>
    <w:rsid w:val="00970042"/>
    <w:rsid w:val="00977F2B"/>
    <w:rsid w:val="00984370"/>
    <w:rsid w:val="009C5164"/>
    <w:rsid w:val="009C56BD"/>
    <w:rsid w:val="009F366E"/>
    <w:rsid w:val="00A22EAF"/>
    <w:rsid w:val="00A25F20"/>
    <w:rsid w:val="00A626C0"/>
    <w:rsid w:val="00AA56B1"/>
    <w:rsid w:val="00B000DA"/>
    <w:rsid w:val="00B420CF"/>
    <w:rsid w:val="00B61266"/>
    <w:rsid w:val="00BA07CB"/>
    <w:rsid w:val="00BC09F8"/>
    <w:rsid w:val="00BD3ABB"/>
    <w:rsid w:val="00BF112E"/>
    <w:rsid w:val="00BF4156"/>
    <w:rsid w:val="00C0197B"/>
    <w:rsid w:val="00C04D76"/>
    <w:rsid w:val="00C17BA0"/>
    <w:rsid w:val="00C348FB"/>
    <w:rsid w:val="00C42C53"/>
    <w:rsid w:val="00C6362A"/>
    <w:rsid w:val="00D36150"/>
    <w:rsid w:val="00D802A9"/>
    <w:rsid w:val="00DB60FA"/>
    <w:rsid w:val="00DC3B78"/>
    <w:rsid w:val="00DF3B94"/>
    <w:rsid w:val="00E41612"/>
    <w:rsid w:val="00E94F46"/>
    <w:rsid w:val="00E97B29"/>
    <w:rsid w:val="00F425DA"/>
    <w:rsid w:val="00F944DC"/>
    <w:rsid w:val="00F959C9"/>
    <w:rsid w:val="00FB35CB"/>
    <w:rsid w:val="00FC21AE"/>
    <w:rsid w:val="00FF0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6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C04D76"/>
  </w:style>
  <w:style w:type="paragraph" w:styleId="Rodap">
    <w:name w:val="footer"/>
    <w:basedOn w:val="Normal"/>
    <w:link w:val="Rodap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semiHidden/>
    <w:rsid w:val="00C04D76"/>
  </w:style>
  <w:style w:type="paragraph" w:customStyle="1" w:styleId="ecxmsonormal">
    <w:name w:val="ecxmsonormal"/>
    <w:basedOn w:val="Normal"/>
    <w:rsid w:val="009C5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0E3F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E3FFD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E3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6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C04D76"/>
  </w:style>
  <w:style w:type="paragraph" w:styleId="Rodap">
    <w:name w:val="footer"/>
    <w:basedOn w:val="Normal"/>
    <w:link w:val="Rodap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semiHidden/>
    <w:rsid w:val="00C04D76"/>
  </w:style>
  <w:style w:type="paragraph" w:customStyle="1" w:styleId="ecxmsonormal">
    <w:name w:val="ecxmsonormal"/>
    <w:basedOn w:val="Normal"/>
    <w:rsid w:val="009C5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0E3F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E3FFD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E3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rrodafumaca.sc.gov.b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orrodafumaca.sc.gov.br" TargetMode="Externa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2742</Words>
  <Characters>14810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PMMF</Company>
  <LinksUpToDate>false</LinksUpToDate>
  <CharactersWithSpaces>17517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JURIDICO-III</cp:lastModifiedBy>
  <cp:revision>2</cp:revision>
  <cp:lastPrinted>2019-06-12T17:01:00Z</cp:lastPrinted>
  <dcterms:created xsi:type="dcterms:W3CDTF">2019-06-18T19:07:00Z</dcterms:created>
  <dcterms:modified xsi:type="dcterms:W3CDTF">2019-06-18T19:07:00Z</dcterms:modified>
</cp:coreProperties>
</file>