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E57" w:rsidRPr="00CA174A" w:rsidRDefault="00463E57" w:rsidP="00881976">
      <w:pPr>
        <w:jc w:val="both"/>
        <w:rPr>
          <w:rFonts w:ascii="Garamond" w:hAnsi="Garamond" w:cs="Arial"/>
        </w:rPr>
      </w:pPr>
      <w:r w:rsidRPr="00CA174A">
        <w:rPr>
          <w:rFonts w:ascii="Garamond" w:hAnsi="Garamond" w:cs="Arial"/>
        </w:rPr>
        <w:t xml:space="preserve">CONTRATO Nº </w:t>
      </w:r>
      <w:r w:rsidR="00550B42" w:rsidRPr="00CA174A">
        <w:rPr>
          <w:rFonts w:ascii="Garamond" w:hAnsi="Garamond" w:cs="Arial"/>
        </w:rPr>
        <w:t>0</w:t>
      </w:r>
      <w:r w:rsidR="00D4027A">
        <w:rPr>
          <w:rFonts w:ascii="Garamond" w:hAnsi="Garamond" w:cs="Arial"/>
        </w:rPr>
        <w:t>07</w:t>
      </w:r>
      <w:r w:rsidR="00CA174A" w:rsidRPr="00CA174A">
        <w:rPr>
          <w:rFonts w:ascii="Garamond" w:hAnsi="Garamond" w:cs="Arial"/>
        </w:rPr>
        <w:t>, de</w:t>
      </w:r>
      <w:r w:rsidRPr="00CA174A">
        <w:rPr>
          <w:rFonts w:ascii="Garamond" w:hAnsi="Garamond" w:cs="Arial"/>
        </w:rPr>
        <w:t xml:space="preserve"> </w:t>
      </w:r>
      <w:r w:rsidR="005141F6">
        <w:rPr>
          <w:rFonts w:ascii="Garamond" w:hAnsi="Garamond" w:cs="Arial"/>
        </w:rPr>
        <w:t>1</w:t>
      </w:r>
      <w:r w:rsidR="00D4027A">
        <w:rPr>
          <w:rFonts w:ascii="Garamond" w:hAnsi="Garamond" w:cs="Arial"/>
        </w:rPr>
        <w:t>7</w:t>
      </w:r>
      <w:r w:rsidRPr="00CA174A">
        <w:rPr>
          <w:rFonts w:ascii="Garamond" w:hAnsi="Garamond" w:cs="Arial"/>
        </w:rPr>
        <w:t>.0</w:t>
      </w:r>
      <w:r w:rsidR="005141F6">
        <w:rPr>
          <w:rFonts w:ascii="Garamond" w:hAnsi="Garamond" w:cs="Arial"/>
        </w:rPr>
        <w:t>1</w:t>
      </w:r>
      <w:r w:rsidRPr="00CA174A">
        <w:rPr>
          <w:rFonts w:ascii="Garamond" w:hAnsi="Garamond" w:cs="Arial"/>
        </w:rPr>
        <w:t>.201</w:t>
      </w:r>
      <w:r w:rsidR="005141F6">
        <w:rPr>
          <w:rFonts w:ascii="Garamond" w:hAnsi="Garamond" w:cs="Arial"/>
        </w:rPr>
        <w:t>8</w:t>
      </w:r>
      <w:r w:rsidRPr="00CA174A">
        <w:rPr>
          <w:rFonts w:ascii="Garamond" w:hAnsi="Garamond" w:cs="Arial"/>
        </w:rPr>
        <w:t>.</w:t>
      </w:r>
    </w:p>
    <w:p w:rsidR="00550B42" w:rsidRPr="00CA174A" w:rsidRDefault="00550B42" w:rsidP="00550B42">
      <w:pPr>
        <w:ind w:left="3119" w:right="27"/>
        <w:jc w:val="both"/>
        <w:rPr>
          <w:rFonts w:ascii="Garamond" w:hAnsi="Garamond"/>
          <w:b/>
          <w:szCs w:val="24"/>
        </w:rPr>
      </w:pPr>
      <w:r w:rsidRPr="00CA174A">
        <w:rPr>
          <w:rFonts w:ascii="Garamond" w:hAnsi="Garamond"/>
          <w:b/>
          <w:szCs w:val="24"/>
        </w:rPr>
        <w:t xml:space="preserve">Termo de Contrato de Fornecimento celebrado entre o MUNICIPIO DE MORRO DA FUMAÇA e a empresa </w:t>
      </w:r>
      <w:r w:rsidR="00D4027A" w:rsidRPr="00E852B0">
        <w:rPr>
          <w:rFonts w:ascii="Garamond" w:eastAsia="Times New Roman" w:hAnsi="Garamond" w:cs="Arial"/>
          <w:szCs w:val="24"/>
        </w:rPr>
        <w:t>CAMPOS E ROCHA INFORMÁTICA E INFORMAÇÃO LTDA ME</w:t>
      </w:r>
      <w:r w:rsidRPr="00CA174A">
        <w:rPr>
          <w:rFonts w:ascii="Garamond" w:hAnsi="Garamond"/>
          <w:b/>
          <w:szCs w:val="24"/>
        </w:rPr>
        <w:t xml:space="preserve">, através da Licitação nº </w:t>
      </w:r>
      <w:r w:rsidR="00966CDF" w:rsidRPr="00CA174A">
        <w:rPr>
          <w:rFonts w:ascii="Garamond" w:hAnsi="Garamond"/>
          <w:b/>
          <w:szCs w:val="24"/>
        </w:rPr>
        <w:t>0</w:t>
      </w:r>
      <w:r w:rsidR="00D4027A">
        <w:rPr>
          <w:rFonts w:ascii="Garamond" w:hAnsi="Garamond"/>
          <w:b/>
          <w:szCs w:val="24"/>
        </w:rPr>
        <w:t>12</w:t>
      </w:r>
      <w:r w:rsidRPr="00CA174A">
        <w:rPr>
          <w:rFonts w:ascii="Garamond" w:hAnsi="Garamond"/>
          <w:b/>
          <w:szCs w:val="24"/>
        </w:rPr>
        <w:t>/201</w:t>
      </w:r>
      <w:r w:rsidR="005141F6">
        <w:rPr>
          <w:rFonts w:ascii="Garamond" w:hAnsi="Garamond"/>
          <w:b/>
          <w:szCs w:val="24"/>
        </w:rPr>
        <w:t>7</w:t>
      </w:r>
      <w:r w:rsidRPr="00CA174A">
        <w:rPr>
          <w:rFonts w:ascii="Garamond" w:hAnsi="Garamond"/>
          <w:b/>
          <w:szCs w:val="24"/>
        </w:rPr>
        <w:t>, na modalidade de Pregão (Presencial - RP).</w:t>
      </w:r>
    </w:p>
    <w:p w:rsidR="00550B42" w:rsidRPr="00CA174A" w:rsidRDefault="00550B42" w:rsidP="00550B42">
      <w:pPr>
        <w:ind w:right="27"/>
        <w:jc w:val="both"/>
        <w:rPr>
          <w:rFonts w:ascii="Garamond" w:hAnsi="Garamond"/>
          <w:b/>
          <w:sz w:val="12"/>
          <w:szCs w:val="1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7371"/>
      </w:tblGrid>
      <w:tr w:rsidR="00550B42" w:rsidRPr="00CA174A" w:rsidTr="00550B42">
        <w:tc>
          <w:tcPr>
            <w:tcW w:w="2552" w:type="dxa"/>
          </w:tcPr>
          <w:p w:rsidR="00550B42" w:rsidRPr="00CA174A" w:rsidRDefault="00550B42" w:rsidP="00550B42">
            <w:pPr>
              <w:jc w:val="both"/>
              <w:rPr>
                <w:rFonts w:ascii="Garamond" w:hAnsi="Garamond"/>
                <w:szCs w:val="24"/>
              </w:rPr>
            </w:pPr>
            <w:r w:rsidRPr="00CA174A">
              <w:rPr>
                <w:rFonts w:ascii="Garamond" w:hAnsi="Garamond"/>
                <w:b/>
                <w:szCs w:val="24"/>
              </w:rPr>
              <w:t>CONTRATANTE</w:t>
            </w:r>
            <w:r w:rsidRPr="00CA174A">
              <w:rPr>
                <w:rFonts w:ascii="Garamond" w:hAnsi="Garamond"/>
                <w:szCs w:val="24"/>
              </w:rPr>
              <w:t xml:space="preserve">: </w:t>
            </w:r>
          </w:p>
        </w:tc>
        <w:tc>
          <w:tcPr>
            <w:tcW w:w="7371" w:type="dxa"/>
          </w:tcPr>
          <w:p w:rsidR="00550B42" w:rsidRPr="00CA174A" w:rsidRDefault="00550B42" w:rsidP="00550B42">
            <w:pPr>
              <w:jc w:val="both"/>
              <w:rPr>
                <w:rFonts w:ascii="Garamond" w:hAnsi="Garamond"/>
                <w:szCs w:val="24"/>
              </w:rPr>
            </w:pPr>
            <w:r w:rsidRPr="00CA174A">
              <w:rPr>
                <w:rFonts w:ascii="Garamond" w:hAnsi="Garamond"/>
                <w:szCs w:val="24"/>
              </w:rPr>
              <w:t>Município de Morro da Fumaça</w:t>
            </w:r>
          </w:p>
        </w:tc>
      </w:tr>
      <w:tr w:rsidR="00550B42" w:rsidRPr="00CA174A" w:rsidTr="00550B42">
        <w:tc>
          <w:tcPr>
            <w:tcW w:w="2552" w:type="dxa"/>
          </w:tcPr>
          <w:p w:rsidR="00550B42" w:rsidRPr="00CA174A" w:rsidRDefault="00550B42" w:rsidP="00550B42">
            <w:pPr>
              <w:rPr>
                <w:rFonts w:ascii="Garamond" w:hAnsi="Garamond"/>
                <w:szCs w:val="24"/>
              </w:rPr>
            </w:pPr>
            <w:r w:rsidRPr="00CA174A">
              <w:rPr>
                <w:rFonts w:ascii="Garamond" w:hAnsi="Garamond"/>
                <w:szCs w:val="24"/>
              </w:rPr>
              <w:t>CNPJ:</w:t>
            </w:r>
          </w:p>
        </w:tc>
        <w:tc>
          <w:tcPr>
            <w:tcW w:w="7371" w:type="dxa"/>
          </w:tcPr>
          <w:p w:rsidR="00550B42" w:rsidRPr="00CA174A" w:rsidRDefault="00550B42" w:rsidP="00550B42">
            <w:pPr>
              <w:jc w:val="both"/>
              <w:rPr>
                <w:rFonts w:ascii="Garamond" w:hAnsi="Garamond"/>
                <w:szCs w:val="24"/>
              </w:rPr>
            </w:pPr>
            <w:r w:rsidRPr="00CA174A">
              <w:rPr>
                <w:rFonts w:ascii="Garamond" w:hAnsi="Garamond"/>
                <w:szCs w:val="24"/>
              </w:rPr>
              <w:t>83.000.323/0001-02</w:t>
            </w:r>
          </w:p>
        </w:tc>
      </w:tr>
      <w:tr w:rsidR="00550B42" w:rsidRPr="00CA174A" w:rsidTr="00550B42">
        <w:tc>
          <w:tcPr>
            <w:tcW w:w="2552" w:type="dxa"/>
          </w:tcPr>
          <w:p w:rsidR="00550B42" w:rsidRPr="00CA174A" w:rsidRDefault="00550B42" w:rsidP="00550B42">
            <w:pPr>
              <w:rPr>
                <w:rFonts w:ascii="Garamond" w:hAnsi="Garamond"/>
                <w:szCs w:val="24"/>
              </w:rPr>
            </w:pPr>
            <w:r w:rsidRPr="00CA174A">
              <w:rPr>
                <w:rFonts w:ascii="Garamond" w:hAnsi="Garamond"/>
                <w:szCs w:val="24"/>
              </w:rPr>
              <w:t>Endereço:</w:t>
            </w:r>
          </w:p>
        </w:tc>
        <w:tc>
          <w:tcPr>
            <w:tcW w:w="7371" w:type="dxa"/>
          </w:tcPr>
          <w:p w:rsidR="00550B42" w:rsidRPr="00CA174A" w:rsidRDefault="00550B42" w:rsidP="00550B42">
            <w:pPr>
              <w:jc w:val="both"/>
              <w:rPr>
                <w:rFonts w:ascii="Garamond" w:hAnsi="Garamond"/>
                <w:szCs w:val="24"/>
                <w:lang w:val="es-ES_tradnl"/>
              </w:rPr>
            </w:pPr>
            <w:r w:rsidRPr="00CA174A">
              <w:rPr>
                <w:rFonts w:ascii="Garamond" w:hAnsi="Garamond"/>
                <w:szCs w:val="24"/>
              </w:rPr>
              <w:t>Rua 20 de Maio, 100, Centro, Morro da Fumaça/SC – CEP: 88.830-000</w:t>
            </w:r>
          </w:p>
        </w:tc>
      </w:tr>
      <w:tr w:rsidR="00550B42" w:rsidRPr="00CA174A" w:rsidTr="00550B42">
        <w:tc>
          <w:tcPr>
            <w:tcW w:w="2552" w:type="dxa"/>
          </w:tcPr>
          <w:p w:rsidR="00550B42" w:rsidRPr="00CA174A" w:rsidRDefault="00550B42" w:rsidP="00550B42">
            <w:pPr>
              <w:rPr>
                <w:rFonts w:ascii="Garamond" w:hAnsi="Garamond"/>
                <w:szCs w:val="24"/>
                <w:lang w:val="es-ES_tradnl"/>
              </w:rPr>
            </w:pPr>
            <w:r w:rsidRPr="00CA174A">
              <w:rPr>
                <w:rFonts w:ascii="Garamond" w:hAnsi="Garamond"/>
                <w:szCs w:val="24"/>
                <w:lang w:val="es-ES_tradnl"/>
              </w:rPr>
              <w:t xml:space="preserve">Representada por: </w:t>
            </w:r>
          </w:p>
        </w:tc>
        <w:tc>
          <w:tcPr>
            <w:tcW w:w="7371" w:type="dxa"/>
          </w:tcPr>
          <w:p w:rsidR="00550B42" w:rsidRPr="00CA174A" w:rsidRDefault="00507BAD" w:rsidP="00550B42">
            <w:pPr>
              <w:jc w:val="both"/>
              <w:rPr>
                <w:rFonts w:ascii="Garamond" w:hAnsi="Garamond"/>
                <w:szCs w:val="24"/>
                <w:lang w:val="es-ES_tradnl"/>
              </w:rPr>
            </w:pPr>
            <w:proofErr w:type="spellStart"/>
            <w:r>
              <w:rPr>
                <w:rFonts w:ascii="Garamond" w:hAnsi="Garamond"/>
                <w:szCs w:val="24"/>
                <w:lang w:val="es-ES_tradnl"/>
              </w:rPr>
              <w:t>Agenor</w:t>
            </w:r>
            <w:proofErr w:type="spellEnd"/>
            <w:r>
              <w:rPr>
                <w:rFonts w:ascii="Garamond" w:hAnsi="Garamond"/>
                <w:szCs w:val="24"/>
                <w:lang w:val="es-ES_tradnl"/>
              </w:rPr>
              <w:t xml:space="preserve"> Coral</w:t>
            </w:r>
            <w:r w:rsidR="00550B42" w:rsidRPr="00CA174A">
              <w:rPr>
                <w:rFonts w:ascii="Garamond" w:hAnsi="Garamond"/>
                <w:szCs w:val="24"/>
                <w:lang w:val="es-ES_tradnl"/>
              </w:rPr>
              <w:t xml:space="preserve"> – </w:t>
            </w:r>
            <w:proofErr w:type="spellStart"/>
            <w:r w:rsidR="00550B42" w:rsidRPr="00CA174A">
              <w:rPr>
                <w:rFonts w:ascii="Garamond" w:hAnsi="Garamond"/>
                <w:szCs w:val="24"/>
                <w:lang w:val="es-ES_tradnl"/>
              </w:rPr>
              <w:t>Prefeito</w:t>
            </w:r>
            <w:proofErr w:type="spellEnd"/>
            <w:r w:rsidR="00550B42" w:rsidRPr="00CA174A">
              <w:rPr>
                <w:rFonts w:ascii="Garamond" w:hAnsi="Garamond"/>
                <w:szCs w:val="24"/>
                <w:lang w:val="es-ES_tradnl"/>
              </w:rPr>
              <w:t xml:space="preserve"> </w:t>
            </w:r>
            <w:r w:rsidR="00FA6651" w:rsidRPr="00CA174A">
              <w:rPr>
                <w:rFonts w:ascii="Garamond" w:hAnsi="Garamond"/>
                <w:szCs w:val="24"/>
                <w:lang w:val="es-ES_tradnl"/>
              </w:rPr>
              <w:t>Municipal</w:t>
            </w:r>
          </w:p>
        </w:tc>
      </w:tr>
    </w:tbl>
    <w:p w:rsidR="00550B42" w:rsidRPr="00CA174A" w:rsidRDefault="00550B42" w:rsidP="00550B42">
      <w:pPr>
        <w:jc w:val="both"/>
        <w:rPr>
          <w:rFonts w:ascii="Garamond" w:hAnsi="Garamond"/>
          <w:b/>
          <w:sz w:val="12"/>
          <w:szCs w:val="12"/>
          <w:lang w:val="es-ES_tradn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7371"/>
      </w:tblGrid>
      <w:tr w:rsidR="00550B42" w:rsidRPr="00CA174A" w:rsidTr="00550B42">
        <w:tc>
          <w:tcPr>
            <w:tcW w:w="2552" w:type="dxa"/>
          </w:tcPr>
          <w:p w:rsidR="00550B42" w:rsidRPr="00CA174A" w:rsidRDefault="00550B42" w:rsidP="00550B42">
            <w:pPr>
              <w:jc w:val="both"/>
              <w:rPr>
                <w:rFonts w:ascii="Garamond" w:hAnsi="Garamond"/>
                <w:szCs w:val="24"/>
              </w:rPr>
            </w:pPr>
            <w:r w:rsidRPr="00CA174A">
              <w:rPr>
                <w:rFonts w:ascii="Garamond" w:hAnsi="Garamond"/>
                <w:b/>
                <w:szCs w:val="24"/>
              </w:rPr>
              <w:t>CONTRATADA:</w:t>
            </w:r>
          </w:p>
        </w:tc>
        <w:tc>
          <w:tcPr>
            <w:tcW w:w="7371" w:type="dxa"/>
          </w:tcPr>
          <w:p w:rsidR="00550B42" w:rsidRPr="00CA174A" w:rsidRDefault="00E852B0" w:rsidP="00E852B0">
            <w:pPr>
              <w:jc w:val="both"/>
              <w:rPr>
                <w:rFonts w:ascii="Garamond" w:hAnsi="Garamond"/>
                <w:szCs w:val="24"/>
              </w:rPr>
            </w:pPr>
            <w:r w:rsidRPr="00E852B0">
              <w:rPr>
                <w:rFonts w:ascii="Garamond" w:eastAsia="Times New Roman" w:hAnsi="Garamond" w:cs="Arial"/>
                <w:szCs w:val="24"/>
              </w:rPr>
              <w:t>CAMPOS E ROCHA INFORMÁTICA E INFORMAÇÃO LTDA ME</w:t>
            </w:r>
            <w:proofErr w:type="gramStart"/>
            <w:r w:rsidRPr="00E852B0">
              <w:rPr>
                <w:rFonts w:ascii="Garamond" w:hAnsi="Garamond" w:cs="Arial"/>
                <w:szCs w:val="24"/>
              </w:rPr>
              <w:t xml:space="preserve"> </w:t>
            </w:r>
            <w:r w:rsidR="005141F6">
              <w:rPr>
                <w:rFonts w:ascii="Garamond" w:hAnsi="Garamond" w:cs="Arial"/>
                <w:szCs w:val="24"/>
              </w:rPr>
              <w:t xml:space="preserve"> </w:t>
            </w:r>
          </w:p>
        </w:tc>
        <w:proofErr w:type="gramEnd"/>
      </w:tr>
      <w:tr w:rsidR="00550B42" w:rsidRPr="00CA174A" w:rsidTr="00550B42">
        <w:tc>
          <w:tcPr>
            <w:tcW w:w="2552" w:type="dxa"/>
          </w:tcPr>
          <w:p w:rsidR="00550B42" w:rsidRPr="00CA174A" w:rsidRDefault="00550B42" w:rsidP="00550B42">
            <w:pPr>
              <w:rPr>
                <w:rFonts w:ascii="Garamond" w:hAnsi="Garamond"/>
                <w:szCs w:val="24"/>
              </w:rPr>
            </w:pPr>
            <w:r w:rsidRPr="00CA174A">
              <w:rPr>
                <w:rFonts w:ascii="Garamond" w:hAnsi="Garamond"/>
                <w:szCs w:val="24"/>
              </w:rPr>
              <w:t xml:space="preserve">CNPJ: </w:t>
            </w:r>
          </w:p>
        </w:tc>
        <w:tc>
          <w:tcPr>
            <w:tcW w:w="7371" w:type="dxa"/>
          </w:tcPr>
          <w:p w:rsidR="00550B42" w:rsidRPr="00CA174A" w:rsidRDefault="00E852B0" w:rsidP="005141F6">
            <w:pPr>
              <w:jc w:val="both"/>
              <w:rPr>
                <w:rFonts w:ascii="Garamond" w:hAnsi="Garamond"/>
                <w:szCs w:val="24"/>
              </w:rPr>
            </w:pPr>
            <w:r w:rsidRPr="00E852B0">
              <w:rPr>
                <w:rFonts w:ascii="Garamond" w:eastAsia="Times New Roman" w:hAnsi="Garamond" w:cs="Arial"/>
                <w:szCs w:val="24"/>
              </w:rPr>
              <w:t>09.524.859/0001-74</w:t>
            </w:r>
          </w:p>
        </w:tc>
      </w:tr>
      <w:tr w:rsidR="00550B42" w:rsidRPr="00CA174A" w:rsidTr="00550B42">
        <w:tc>
          <w:tcPr>
            <w:tcW w:w="2552" w:type="dxa"/>
          </w:tcPr>
          <w:p w:rsidR="00550B42" w:rsidRPr="00CA174A" w:rsidRDefault="00550B42" w:rsidP="00550B42">
            <w:pPr>
              <w:rPr>
                <w:rFonts w:ascii="Garamond" w:hAnsi="Garamond"/>
                <w:szCs w:val="24"/>
              </w:rPr>
            </w:pPr>
            <w:r w:rsidRPr="00CA174A">
              <w:rPr>
                <w:rFonts w:ascii="Garamond" w:hAnsi="Garamond"/>
                <w:szCs w:val="24"/>
              </w:rPr>
              <w:t>Endereço:</w:t>
            </w:r>
          </w:p>
        </w:tc>
        <w:tc>
          <w:tcPr>
            <w:tcW w:w="7371" w:type="dxa"/>
          </w:tcPr>
          <w:p w:rsidR="00550B42" w:rsidRPr="00CA174A" w:rsidRDefault="005141F6" w:rsidP="005141F6">
            <w:pPr>
              <w:jc w:val="both"/>
              <w:rPr>
                <w:rFonts w:ascii="Garamond" w:hAnsi="Garamond"/>
                <w:szCs w:val="24"/>
              </w:rPr>
            </w:pPr>
            <w:r>
              <w:rPr>
                <w:rFonts w:ascii="Garamond" w:hAnsi="Garamond" w:cs="Arial"/>
                <w:szCs w:val="24"/>
              </w:rPr>
              <w:t xml:space="preserve">R. Prefeito Paulinho </w:t>
            </w:r>
            <w:proofErr w:type="spellStart"/>
            <w:r>
              <w:rPr>
                <w:rFonts w:ascii="Garamond" w:hAnsi="Garamond" w:cs="Arial"/>
                <w:szCs w:val="24"/>
              </w:rPr>
              <w:t>Biff</w:t>
            </w:r>
            <w:proofErr w:type="spellEnd"/>
            <w:r w:rsidR="00966CDF" w:rsidRPr="00CA174A">
              <w:rPr>
                <w:rFonts w:ascii="Garamond" w:hAnsi="Garamond" w:cs="Arial"/>
                <w:szCs w:val="24"/>
              </w:rPr>
              <w:t xml:space="preserve">, Nº </w:t>
            </w:r>
            <w:r>
              <w:rPr>
                <w:rFonts w:ascii="Garamond" w:hAnsi="Garamond" w:cs="Arial"/>
                <w:szCs w:val="24"/>
              </w:rPr>
              <w:t>151</w:t>
            </w:r>
            <w:r w:rsidR="00966CDF" w:rsidRPr="00CA174A">
              <w:rPr>
                <w:rFonts w:ascii="Garamond" w:hAnsi="Garamond" w:cs="Arial"/>
                <w:szCs w:val="24"/>
              </w:rPr>
              <w:t xml:space="preserve">, </w:t>
            </w:r>
            <w:r>
              <w:rPr>
                <w:rFonts w:ascii="Garamond" w:hAnsi="Garamond" w:cs="Arial"/>
                <w:szCs w:val="24"/>
              </w:rPr>
              <w:t>CENTRO</w:t>
            </w:r>
            <w:r w:rsidR="00966CDF" w:rsidRPr="00CA174A">
              <w:rPr>
                <w:rFonts w:ascii="Garamond" w:hAnsi="Garamond" w:cs="Arial"/>
                <w:szCs w:val="24"/>
              </w:rPr>
              <w:t>,</w:t>
            </w:r>
            <w:r>
              <w:rPr>
                <w:rFonts w:ascii="Garamond" w:hAnsi="Garamond" w:cs="Arial"/>
                <w:szCs w:val="24"/>
              </w:rPr>
              <w:t xml:space="preserve"> MORRO DA FUMAÇA</w:t>
            </w:r>
            <w:r w:rsidR="00966CDF" w:rsidRPr="00CA174A">
              <w:rPr>
                <w:rFonts w:ascii="Garamond" w:hAnsi="Garamond" w:cs="Arial"/>
                <w:szCs w:val="24"/>
              </w:rPr>
              <w:t>– S</w:t>
            </w:r>
            <w:r w:rsidR="005A115C">
              <w:rPr>
                <w:rFonts w:ascii="Garamond" w:hAnsi="Garamond" w:cs="Arial"/>
                <w:szCs w:val="24"/>
              </w:rPr>
              <w:t>C</w:t>
            </w:r>
          </w:p>
        </w:tc>
      </w:tr>
      <w:tr w:rsidR="00550B42" w:rsidRPr="00CA174A" w:rsidTr="00550B42">
        <w:tc>
          <w:tcPr>
            <w:tcW w:w="2552" w:type="dxa"/>
          </w:tcPr>
          <w:p w:rsidR="00550B42" w:rsidRPr="00CA174A" w:rsidRDefault="00550B42" w:rsidP="00550B42">
            <w:pPr>
              <w:rPr>
                <w:rFonts w:ascii="Garamond" w:hAnsi="Garamond"/>
                <w:szCs w:val="24"/>
              </w:rPr>
            </w:pPr>
            <w:r w:rsidRPr="00CA174A">
              <w:rPr>
                <w:rFonts w:ascii="Garamond" w:hAnsi="Garamond"/>
                <w:szCs w:val="24"/>
              </w:rPr>
              <w:t xml:space="preserve">Representada por: </w:t>
            </w:r>
          </w:p>
        </w:tc>
        <w:tc>
          <w:tcPr>
            <w:tcW w:w="7371" w:type="dxa"/>
          </w:tcPr>
          <w:p w:rsidR="00594A16" w:rsidRPr="00CA174A" w:rsidRDefault="00550B42" w:rsidP="00E852B0">
            <w:pPr>
              <w:jc w:val="both"/>
              <w:rPr>
                <w:rFonts w:ascii="Garamond" w:hAnsi="Garamond"/>
                <w:szCs w:val="24"/>
              </w:rPr>
            </w:pPr>
            <w:r w:rsidRPr="00CA174A">
              <w:rPr>
                <w:rFonts w:ascii="Garamond" w:hAnsi="Garamond"/>
                <w:szCs w:val="24"/>
              </w:rPr>
              <w:t xml:space="preserve"> </w:t>
            </w:r>
            <w:r w:rsidR="00E852B0" w:rsidRPr="00E852B0">
              <w:rPr>
                <w:rFonts w:ascii="Garamond" w:eastAsia="Times New Roman" w:hAnsi="Garamond" w:cs="Arial"/>
                <w:szCs w:val="24"/>
              </w:rPr>
              <w:t>MAYCON MIGUEL CAMPOS – CPF: 021.960.819-90</w:t>
            </w:r>
          </w:p>
        </w:tc>
      </w:tr>
    </w:tbl>
    <w:p w:rsidR="00550B42" w:rsidRPr="00CA174A" w:rsidRDefault="00550B42" w:rsidP="00550B42">
      <w:pPr>
        <w:pStyle w:val="Ttulo2"/>
        <w:rPr>
          <w:rFonts w:ascii="Garamond" w:hAnsi="Garamond"/>
          <w:color w:val="auto"/>
          <w:sz w:val="22"/>
          <w:szCs w:val="22"/>
        </w:rPr>
      </w:pPr>
      <w:r w:rsidRPr="00CA174A">
        <w:rPr>
          <w:rFonts w:ascii="Garamond" w:hAnsi="Garamond"/>
          <w:color w:val="auto"/>
          <w:sz w:val="22"/>
          <w:szCs w:val="22"/>
        </w:rPr>
        <w:t>CLÁUSULA PRIMEIRA - DO OBJETO, ESPECIFICAÇÃO E QUANTIDADE</w:t>
      </w:r>
    </w:p>
    <w:p w:rsidR="00550B42" w:rsidRPr="00CA174A" w:rsidRDefault="00550B42" w:rsidP="00550B42">
      <w:pPr>
        <w:ind w:right="27"/>
        <w:jc w:val="both"/>
        <w:rPr>
          <w:rFonts w:ascii="Garamond" w:hAnsi="Garamond"/>
        </w:rPr>
      </w:pPr>
      <w:r w:rsidRPr="00CA174A">
        <w:rPr>
          <w:rFonts w:ascii="Garamond" w:hAnsi="Garamond"/>
        </w:rPr>
        <w:t>1.1 - O Pr</w:t>
      </w:r>
      <w:r w:rsidR="00FA6651">
        <w:rPr>
          <w:rFonts w:ascii="Garamond" w:hAnsi="Garamond"/>
        </w:rPr>
        <w:t>esente Contrato tem por objeto:</w:t>
      </w:r>
      <w:r w:rsidRPr="00CA174A">
        <w:rPr>
          <w:rFonts w:ascii="Garamond" w:hAnsi="Garamond"/>
        </w:rPr>
        <w:t xml:space="preserve"> </w:t>
      </w:r>
      <w:r w:rsidR="00E852B0" w:rsidRPr="00AD198D">
        <w:rPr>
          <w:rFonts w:ascii="Garamond" w:hAnsi="Garamond"/>
          <w:b/>
          <w:sz w:val="24"/>
          <w:szCs w:val="24"/>
        </w:rPr>
        <w:t>CONTRATAÇÃO DE SERVIÇOS ESPECIALIZADOS PARA LEVANTAMENTO DE INFORMAÇÕES TÉCNICAS JUNTO A SECRETÁRIA DE FINANÇAS, SETOR DE TRIBUTOS (RECEITAS PRÓPRIAS DO MUNICÍPIO)</w:t>
      </w:r>
      <w:r w:rsidRPr="00CA174A">
        <w:rPr>
          <w:rFonts w:ascii="Garamond" w:hAnsi="Garamond"/>
        </w:rPr>
        <w:t xml:space="preserve"> e observações, que passam a </w:t>
      </w:r>
      <w:proofErr w:type="gramStart"/>
      <w:r w:rsidRPr="00CA174A">
        <w:rPr>
          <w:rFonts w:ascii="Garamond" w:hAnsi="Garamond"/>
        </w:rPr>
        <w:t>ser</w:t>
      </w:r>
      <w:proofErr w:type="gramEnd"/>
      <w:r w:rsidRPr="00CA174A">
        <w:rPr>
          <w:rFonts w:ascii="Garamond" w:hAnsi="Garamond"/>
        </w:rPr>
        <w:t xml:space="preserve"> partes integrantes deste Contrato, juntamente com o Edital e documentos atinentes a este instrumento.</w:t>
      </w:r>
    </w:p>
    <w:p w:rsidR="00550B42" w:rsidRPr="00CA174A" w:rsidRDefault="00550B42" w:rsidP="00550B42">
      <w:pPr>
        <w:ind w:right="27"/>
        <w:jc w:val="both"/>
        <w:rPr>
          <w:rFonts w:ascii="Garamond" w:hAnsi="Garamond"/>
          <w:sz w:val="12"/>
          <w:szCs w:val="12"/>
        </w:rPr>
      </w:pPr>
    </w:p>
    <w:p w:rsidR="00550B42" w:rsidRPr="00CA174A" w:rsidRDefault="00550B42" w:rsidP="00550B42">
      <w:pPr>
        <w:ind w:right="27"/>
        <w:jc w:val="both"/>
        <w:rPr>
          <w:rFonts w:ascii="Garamond" w:hAnsi="Garamond"/>
        </w:rPr>
      </w:pPr>
      <w:r w:rsidRPr="00CA174A">
        <w:rPr>
          <w:rFonts w:ascii="Garamond" w:hAnsi="Garamond"/>
          <w:b/>
        </w:rPr>
        <w:t>CLÁUSULA SEGUNDA - DO PREÇO E DA DOTAÇÃO</w:t>
      </w:r>
    </w:p>
    <w:p w:rsidR="00550B42" w:rsidRPr="00CA174A" w:rsidRDefault="00550B42" w:rsidP="00550B42">
      <w:pPr>
        <w:pStyle w:val="Textoembloco"/>
        <w:ind w:left="0" w:firstLine="0"/>
        <w:rPr>
          <w:sz w:val="22"/>
          <w:szCs w:val="22"/>
        </w:rPr>
      </w:pPr>
      <w:r w:rsidRPr="00CA174A">
        <w:rPr>
          <w:sz w:val="22"/>
          <w:szCs w:val="22"/>
        </w:rPr>
        <w:t xml:space="preserve">2.1 - A CONTRATADA obriga-se a fornecer o objeto deste instrumento, especificado(s) e quantificado(s) na cláusula primeira, ao preço líquido, CIF aproximado de </w:t>
      </w:r>
      <w:r w:rsidRPr="00564D4A">
        <w:rPr>
          <w:sz w:val="22"/>
          <w:szCs w:val="22"/>
          <w:highlight w:val="yellow"/>
        </w:rPr>
        <w:t>R$</w:t>
      </w:r>
      <w:r w:rsidR="000D7AE3" w:rsidRPr="00564D4A">
        <w:rPr>
          <w:sz w:val="22"/>
          <w:szCs w:val="22"/>
          <w:highlight w:val="yellow"/>
        </w:rPr>
        <w:t xml:space="preserve"> </w:t>
      </w:r>
      <w:r w:rsidR="00E852B0">
        <w:rPr>
          <w:sz w:val="22"/>
          <w:szCs w:val="22"/>
          <w:highlight w:val="yellow"/>
        </w:rPr>
        <w:t>3</w:t>
      </w:r>
      <w:r w:rsidR="00830717">
        <w:rPr>
          <w:sz w:val="22"/>
          <w:szCs w:val="22"/>
          <w:highlight w:val="yellow"/>
        </w:rPr>
        <w:t>.0</w:t>
      </w:r>
      <w:r w:rsidR="00E852B0">
        <w:rPr>
          <w:sz w:val="22"/>
          <w:szCs w:val="22"/>
          <w:highlight w:val="yellow"/>
        </w:rPr>
        <w:t>0</w:t>
      </w:r>
      <w:r w:rsidR="00930A04">
        <w:rPr>
          <w:sz w:val="22"/>
          <w:szCs w:val="22"/>
          <w:highlight w:val="yellow"/>
        </w:rPr>
        <w:t>0</w:t>
      </w:r>
      <w:r w:rsidR="009A146B" w:rsidRPr="00564D4A">
        <w:rPr>
          <w:sz w:val="22"/>
          <w:szCs w:val="22"/>
          <w:highlight w:val="yellow"/>
        </w:rPr>
        <w:t>,</w:t>
      </w:r>
      <w:r w:rsidR="002B1800">
        <w:rPr>
          <w:sz w:val="22"/>
          <w:szCs w:val="22"/>
        </w:rPr>
        <w:t>00</w:t>
      </w:r>
      <w:r w:rsidRPr="00CA174A">
        <w:rPr>
          <w:sz w:val="22"/>
          <w:szCs w:val="22"/>
        </w:rPr>
        <w:t xml:space="preserve"> (</w:t>
      </w:r>
      <w:r w:rsidR="00830717">
        <w:rPr>
          <w:sz w:val="22"/>
          <w:szCs w:val="22"/>
        </w:rPr>
        <w:t>três</w:t>
      </w:r>
      <w:r w:rsidR="00930A04">
        <w:rPr>
          <w:sz w:val="22"/>
          <w:szCs w:val="22"/>
        </w:rPr>
        <w:t xml:space="preserve"> mil</w:t>
      </w:r>
      <w:r w:rsidR="00CD52F7">
        <w:rPr>
          <w:sz w:val="22"/>
          <w:szCs w:val="22"/>
        </w:rPr>
        <w:t xml:space="preserve"> </w:t>
      </w:r>
      <w:r w:rsidR="009A146B" w:rsidRPr="00CA174A">
        <w:rPr>
          <w:sz w:val="22"/>
          <w:szCs w:val="22"/>
        </w:rPr>
        <w:t>reais</w:t>
      </w:r>
      <w:r w:rsidRPr="00CA174A">
        <w:rPr>
          <w:sz w:val="22"/>
          <w:szCs w:val="22"/>
        </w:rPr>
        <w:t>) considerando sua proposta de preços;</w:t>
      </w:r>
    </w:p>
    <w:p w:rsidR="00550B42" w:rsidRPr="00CA174A" w:rsidRDefault="00550B42" w:rsidP="00550B42">
      <w:pPr>
        <w:numPr>
          <w:ilvl w:val="0"/>
          <w:numId w:val="1"/>
        </w:numPr>
        <w:spacing w:after="0" w:line="240" w:lineRule="auto"/>
        <w:ind w:left="0" w:right="27" w:firstLine="0"/>
        <w:jc w:val="both"/>
        <w:rPr>
          <w:rFonts w:ascii="Garamond" w:hAnsi="Garamond"/>
        </w:rPr>
      </w:pPr>
      <w:r w:rsidRPr="00CA174A">
        <w:rPr>
          <w:rFonts w:ascii="Garamond" w:hAnsi="Garamond"/>
        </w:rPr>
        <w:t>- As despesas decorrentes deste contrato correrão à conta da dotação orçamentária:</w:t>
      </w:r>
    </w:p>
    <w:p w:rsidR="00550B42" w:rsidRPr="000D7AE3" w:rsidRDefault="00550B42" w:rsidP="00550B42">
      <w:pPr>
        <w:numPr>
          <w:ilvl w:val="0"/>
          <w:numId w:val="2"/>
        </w:numPr>
        <w:spacing w:after="0" w:line="240" w:lineRule="auto"/>
        <w:ind w:left="0" w:right="27" w:firstLine="0"/>
        <w:jc w:val="both"/>
        <w:rPr>
          <w:rFonts w:ascii="Garamond" w:hAnsi="Garamond"/>
        </w:rPr>
      </w:pPr>
      <w:r w:rsidRPr="000D7AE3">
        <w:rPr>
          <w:rFonts w:ascii="Garamond" w:hAnsi="Garamond"/>
        </w:rPr>
        <w:t>- Elemento Despesa:</w:t>
      </w:r>
      <w:r w:rsidR="009A146B" w:rsidRPr="000D7AE3">
        <w:rPr>
          <w:rFonts w:ascii="Garamond" w:hAnsi="Garamond"/>
        </w:rPr>
        <w:t xml:space="preserve"> </w:t>
      </w:r>
      <w:r w:rsidR="009A146B" w:rsidRPr="00507BAD">
        <w:rPr>
          <w:rFonts w:ascii="Garamond" w:hAnsi="Garamond"/>
          <w:highlight w:val="yellow"/>
        </w:rPr>
        <w:t>3.3.90.39.</w:t>
      </w:r>
      <w:r w:rsidR="00E852B0">
        <w:rPr>
          <w:rFonts w:ascii="Garamond" w:hAnsi="Garamond"/>
          <w:highlight w:val="yellow"/>
        </w:rPr>
        <w:t>05</w:t>
      </w:r>
      <w:r w:rsidR="009A146B" w:rsidRPr="00507BAD">
        <w:rPr>
          <w:rFonts w:ascii="Garamond" w:hAnsi="Garamond"/>
          <w:highlight w:val="yellow"/>
        </w:rPr>
        <w:t>.00</w:t>
      </w:r>
      <w:r w:rsidRPr="000D7AE3">
        <w:rPr>
          <w:rFonts w:ascii="Garamond" w:hAnsi="Garamond"/>
        </w:rPr>
        <w:t xml:space="preserve"> </w:t>
      </w:r>
    </w:p>
    <w:p w:rsidR="00550B42" w:rsidRPr="00CA174A" w:rsidRDefault="00550B42" w:rsidP="00550B42">
      <w:pPr>
        <w:numPr>
          <w:ilvl w:val="0"/>
          <w:numId w:val="2"/>
        </w:numPr>
        <w:spacing w:after="0" w:line="240" w:lineRule="auto"/>
        <w:ind w:left="0" w:right="27" w:firstLine="0"/>
        <w:jc w:val="both"/>
        <w:rPr>
          <w:rFonts w:ascii="Garamond" w:hAnsi="Garamond"/>
        </w:rPr>
      </w:pPr>
      <w:r w:rsidRPr="00CA174A">
        <w:rPr>
          <w:rFonts w:ascii="Garamond" w:hAnsi="Garamond"/>
        </w:rPr>
        <w:t>- Unidade Orçamentária:</w:t>
      </w:r>
      <w:r w:rsidR="005141F6">
        <w:rPr>
          <w:rFonts w:ascii="Garamond" w:hAnsi="Garamond"/>
        </w:rPr>
        <w:t xml:space="preserve"> </w:t>
      </w:r>
      <w:r w:rsidR="00E852B0">
        <w:rPr>
          <w:rFonts w:ascii="Garamond" w:hAnsi="Garamond"/>
        </w:rPr>
        <w:t>23</w:t>
      </w:r>
    </w:p>
    <w:p w:rsidR="00550B42" w:rsidRPr="00CA174A" w:rsidRDefault="00550B42" w:rsidP="00550B42">
      <w:pPr>
        <w:ind w:right="27"/>
        <w:jc w:val="both"/>
        <w:rPr>
          <w:rFonts w:ascii="Garamond" w:hAnsi="Garamond"/>
          <w:sz w:val="12"/>
          <w:szCs w:val="12"/>
        </w:rPr>
      </w:pPr>
    </w:p>
    <w:p w:rsidR="00550B42" w:rsidRPr="00CA174A" w:rsidRDefault="00550B42" w:rsidP="00550B42">
      <w:pPr>
        <w:ind w:right="27"/>
        <w:jc w:val="both"/>
        <w:rPr>
          <w:rFonts w:ascii="Garamond" w:hAnsi="Garamond"/>
          <w:b/>
        </w:rPr>
      </w:pPr>
      <w:r w:rsidRPr="00CA174A">
        <w:rPr>
          <w:rFonts w:ascii="Garamond" w:hAnsi="Garamond"/>
          <w:b/>
        </w:rPr>
        <w:t>CLÁUSULA TERCEIRA - DO PAGAMENTO</w:t>
      </w:r>
    </w:p>
    <w:p w:rsidR="00550B42" w:rsidRPr="00CA174A" w:rsidRDefault="00550B42" w:rsidP="00550B42">
      <w:pPr>
        <w:pStyle w:val="Textoembloco"/>
        <w:ind w:left="0" w:firstLine="0"/>
        <w:rPr>
          <w:sz w:val="22"/>
          <w:szCs w:val="22"/>
        </w:rPr>
      </w:pPr>
      <w:r w:rsidRPr="00CA174A">
        <w:rPr>
          <w:sz w:val="22"/>
          <w:szCs w:val="22"/>
        </w:rPr>
        <w:t>3.1 - A administração pública efetuará o pagamento em 30 (trinta) dias após o recebimento e aceite do material com a respectiva Nota Fiscal/Fatura ou documento legalmente equivalente, observado o cumprimento integral das disposições contidas neste edital;</w:t>
      </w:r>
    </w:p>
    <w:p w:rsidR="00550B42" w:rsidRPr="00CA174A" w:rsidRDefault="00550B42" w:rsidP="00550B42">
      <w:pPr>
        <w:pStyle w:val="Textoembloco"/>
        <w:ind w:left="0" w:firstLine="0"/>
        <w:rPr>
          <w:sz w:val="22"/>
          <w:szCs w:val="22"/>
        </w:rPr>
      </w:pPr>
      <w:r w:rsidRPr="00CA174A">
        <w:rPr>
          <w:sz w:val="22"/>
          <w:szCs w:val="22"/>
        </w:rPr>
        <w:lastRenderedPageBreak/>
        <w:t>3.1.1 - Caso o vencimento do prazo de pagamento da Nota Fiscal/Fatura ocorra fora do calendário semanal ou de expediente bancário, o pagamento será efetuado na próxima data do calendário, imediatamente posterior ao vencimento, não incidindo qualquer compensação financeira neste período;</w:t>
      </w:r>
    </w:p>
    <w:p w:rsidR="00550B42" w:rsidRPr="00CA174A" w:rsidRDefault="00550B42" w:rsidP="00550B42">
      <w:pPr>
        <w:pStyle w:val="Textoembloco"/>
        <w:ind w:left="0" w:firstLine="0"/>
        <w:rPr>
          <w:sz w:val="22"/>
          <w:szCs w:val="22"/>
        </w:rPr>
      </w:pPr>
      <w:r w:rsidRPr="00CA174A">
        <w:rPr>
          <w:sz w:val="22"/>
          <w:szCs w:val="22"/>
        </w:rPr>
        <w:t>3.2 - A CONTRATADA deverá mencionar na respectiva Nota Fiscal/Fatura informações sobre o produto, tais como: NUMERO DO ITEM e a MARCA sob o qual o mesmo é comercializado</w:t>
      </w:r>
      <w:r w:rsidR="00507BAD">
        <w:rPr>
          <w:sz w:val="22"/>
          <w:szCs w:val="22"/>
        </w:rPr>
        <w:t>, salvo se tratar-se de prestação de serviços</w:t>
      </w:r>
      <w:r w:rsidRPr="00CA174A">
        <w:rPr>
          <w:sz w:val="22"/>
          <w:szCs w:val="22"/>
        </w:rPr>
        <w:t>. Além de mencionar o número do Contrato e o número da Licitação.</w:t>
      </w:r>
    </w:p>
    <w:p w:rsidR="00550B42" w:rsidRPr="00CA174A" w:rsidRDefault="00550B42" w:rsidP="00550B42">
      <w:pPr>
        <w:jc w:val="both"/>
        <w:rPr>
          <w:rFonts w:ascii="Garamond" w:hAnsi="Garamond"/>
          <w:bCs/>
        </w:rPr>
      </w:pPr>
      <w:r w:rsidRPr="00CA174A">
        <w:rPr>
          <w:rFonts w:ascii="Garamond" w:hAnsi="Garamond"/>
          <w:bCs/>
        </w:rPr>
        <w:t>3.3. Da Atualização por Inadimplemento</w:t>
      </w:r>
    </w:p>
    <w:p w:rsidR="00550B42" w:rsidRPr="00CA174A" w:rsidRDefault="00550B42" w:rsidP="00550B42">
      <w:pPr>
        <w:ind w:right="27"/>
        <w:jc w:val="both"/>
        <w:rPr>
          <w:rFonts w:ascii="Garamond" w:hAnsi="Garamond"/>
          <w:b/>
          <w:sz w:val="12"/>
          <w:szCs w:val="12"/>
        </w:rPr>
      </w:pPr>
    </w:p>
    <w:p w:rsidR="00550B42" w:rsidRPr="00CA174A" w:rsidRDefault="00550B42" w:rsidP="00550B42">
      <w:pPr>
        <w:ind w:right="27"/>
        <w:jc w:val="both"/>
        <w:rPr>
          <w:rFonts w:ascii="Garamond" w:hAnsi="Garamond"/>
          <w:b/>
        </w:rPr>
      </w:pPr>
      <w:r w:rsidRPr="00CA174A">
        <w:rPr>
          <w:rFonts w:ascii="Garamond" w:hAnsi="Garamond"/>
          <w:b/>
        </w:rPr>
        <w:t>CLÁUSULA QUARTA - DO PRAZO E DO LOCAL DE ENTREGA</w:t>
      </w:r>
    </w:p>
    <w:p w:rsidR="00550B42" w:rsidRPr="00CA174A" w:rsidRDefault="00550B42" w:rsidP="00550B42">
      <w:pPr>
        <w:ind w:right="27"/>
        <w:jc w:val="both"/>
        <w:rPr>
          <w:rFonts w:ascii="Garamond" w:hAnsi="Garamond"/>
        </w:rPr>
      </w:pPr>
      <w:r w:rsidRPr="00CA174A">
        <w:rPr>
          <w:rFonts w:ascii="Garamond" w:hAnsi="Garamond"/>
        </w:rPr>
        <w:t xml:space="preserve">4.1 - O prazo de </w:t>
      </w:r>
      <w:r w:rsidR="000D7AE3">
        <w:rPr>
          <w:rFonts w:ascii="Garamond" w:hAnsi="Garamond"/>
        </w:rPr>
        <w:t>prestação do serviço</w:t>
      </w:r>
      <w:r w:rsidRPr="00CA174A">
        <w:rPr>
          <w:rFonts w:ascii="Garamond" w:hAnsi="Garamond"/>
        </w:rPr>
        <w:t xml:space="preserve"> será de até </w:t>
      </w:r>
      <w:r w:rsidR="000D7AE3">
        <w:rPr>
          <w:rFonts w:ascii="Garamond" w:hAnsi="Garamond"/>
          <w:bCs/>
        </w:rPr>
        <w:t>05</w:t>
      </w:r>
      <w:r w:rsidRPr="00CA174A">
        <w:rPr>
          <w:rFonts w:ascii="Garamond" w:hAnsi="Garamond"/>
          <w:bCs/>
        </w:rPr>
        <w:t xml:space="preserve"> (</w:t>
      </w:r>
      <w:r w:rsidR="000D7AE3">
        <w:rPr>
          <w:rFonts w:ascii="Garamond" w:hAnsi="Garamond"/>
          <w:bCs/>
        </w:rPr>
        <w:t>cinco</w:t>
      </w:r>
      <w:r w:rsidRPr="00CA174A">
        <w:rPr>
          <w:rFonts w:ascii="Garamond" w:hAnsi="Garamond"/>
          <w:bCs/>
        </w:rPr>
        <w:t>) dias</w:t>
      </w:r>
      <w:r w:rsidRPr="00CA174A">
        <w:rPr>
          <w:rFonts w:ascii="Garamond" w:hAnsi="Garamond"/>
        </w:rPr>
        <w:t xml:space="preserve"> após o recebimento da Autorização de Fornecimento ou documento equivalente;</w:t>
      </w:r>
    </w:p>
    <w:p w:rsidR="00550B42" w:rsidRPr="00CA174A" w:rsidRDefault="00550B42" w:rsidP="00550B42">
      <w:pPr>
        <w:jc w:val="both"/>
        <w:rPr>
          <w:rFonts w:ascii="Garamond" w:hAnsi="Garamond"/>
        </w:rPr>
      </w:pPr>
      <w:r w:rsidRPr="00CA174A">
        <w:rPr>
          <w:rFonts w:ascii="Garamond" w:hAnsi="Garamond"/>
        </w:rPr>
        <w:t xml:space="preserve">4.2 - </w:t>
      </w:r>
      <w:r w:rsidRPr="00CA174A">
        <w:rPr>
          <w:rFonts w:ascii="Garamond" w:hAnsi="Garamond"/>
          <w:bCs/>
        </w:rPr>
        <w:t>A entrega será efetuada diretamente no Município de Morro da Fumaça em endereço constante da Autorização de Fornecimento ou documento equivalente</w:t>
      </w:r>
      <w:r w:rsidRPr="00CA174A">
        <w:rPr>
          <w:rFonts w:ascii="Garamond" w:hAnsi="Garamond"/>
        </w:rPr>
        <w:t>, nas quantidades constantes na Autorização de Fornecimento, tomando como base a Relação de Compras (Anexo I);</w:t>
      </w:r>
    </w:p>
    <w:p w:rsidR="00550B42" w:rsidRPr="00CA174A" w:rsidRDefault="00550B42" w:rsidP="00550B42">
      <w:pPr>
        <w:jc w:val="both"/>
        <w:rPr>
          <w:rFonts w:ascii="Garamond" w:hAnsi="Garamond"/>
        </w:rPr>
      </w:pPr>
      <w:r w:rsidRPr="00CA174A">
        <w:rPr>
          <w:rFonts w:ascii="Garamond" w:hAnsi="Garamond"/>
        </w:rPr>
        <w:t>4.3 - A Contratada somente irá fornecer os materiais constantes nos Anexos do presente instrumento e nas quantidades estipuladas. Respeitando, se houver, a distribuição mensal;</w:t>
      </w:r>
    </w:p>
    <w:p w:rsidR="00550B42" w:rsidRPr="00CA174A" w:rsidRDefault="00550B42" w:rsidP="00550B42">
      <w:pPr>
        <w:ind w:right="27"/>
        <w:jc w:val="both"/>
        <w:rPr>
          <w:rFonts w:ascii="Garamond" w:hAnsi="Garamond"/>
        </w:rPr>
      </w:pPr>
      <w:r w:rsidRPr="00CA174A">
        <w:rPr>
          <w:rFonts w:ascii="Garamond" w:hAnsi="Garamond"/>
        </w:rPr>
        <w:t>4.4 - A Contratada deverá manter um controle rigoroso das quantidades fornecidas para que as mesmas não ultrapassem o estipulado nos Anexos;</w:t>
      </w:r>
    </w:p>
    <w:p w:rsidR="00550B42" w:rsidRPr="00CA174A" w:rsidRDefault="00550B42" w:rsidP="00550B42">
      <w:pPr>
        <w:ind w:right="27"/>
        <w:jc w:val="both"/>
        <w:rPr>
          <w:rFonts w:ascii="Garamond" w:hAnsi="Garamond"/>
          <w:sz w:val="12"/>
          <w:szCs w:val="12"/>
        </w:rPr>
      </w:pPr>
    </w:p>
    <w:p w:rsidR="00550B42" w:rsidRPr="00CA174A" w:rsidRDefault="00550B42" w:rsidP="00550B42">
      <w:pPr>
        <w:ind w:right="27"/>
        <w:jc w:val="both"/>
        <w:rPr>
          <w:rFonts w:ascii="Garamond" w:hAnsi="Garamond"/>
        </w:rPr>
      </w:pPr>
      <w:r w:rsidRPr="00CA174A">
        <w:rPr>
          <w:rFonts w:ascii="Garamond" w:hAnsi="Garamond"/>
          <w:b/>
        </w:rPr>
        <w:t>CLÁUSULA QUINTA - DO RECEBIMENTO DO OBJETO</w:t>
      </w:r>
    </w:p>
    <w:p w:rsidR="00550B42" w:rsidRPr="00CA174A" w:rsidRDefault="00550B42" w:rsidP="00550B42">
      <w:pPr>
        <w:jc w:val="both"/>
        <w:rPr>
          <w:rFonts w:ascii="Garamond" w:hAnsi="Garamond"/>
        </w:rPr>
      </w:pPr>
      <w:r w:rsidRPr="00CA174A">
        <w:rPr>
          <w:rFonts w:ascii="Garamond" w:hAnsi="Garamond"/>
        </w:rPr>
        <w:t>5.1 - A Contratada de cada item ficará obrigada a trocar, às suas expensas, o produto</w:t>
      </w:r>
      <w:r w:rsidR="00507BAD">
        <w:rPr>
          <w:rFonts w:ascii="Garamond" w:hAnsi="Garamond"/>
        </w:rPr>
        <w:t xml:space="preserve"> ou serviço</w:t>
      </w:r>
      <w:r w:rsidRPr="00CA174A">
        <w:rPr>
          <w:rFonts w:ascii="Garamond" w:hAnsi="Garamond"/>
        </w:rPr>
        <w:t xml:space="preserve"> que for recusado por apresentar-se com prazo de validade vencido, ou que estiver em desacordo com o disposto neste edital e seus anexos;</w:t>
      </w:r>
    </w:p>
    <w:p w:rsidR="00550B42" w:rsidRPr="00CA174A" w:rsidRDefault="00550B42" w:rsidP="00550B42">
      <w:pPr>
        <w:jc w:val="both"/>
        <w:rPr>
          <w:rFonts w:ascii="Garamond" w:hAnsi="Garamond"/>
        </w:rPr>
      </w:pPr>
      <w:r w:rsidRPr="00CA174A">
        <w:rPr>
          <w:rFonts w:ascii="Garamond" w:hAnsi="Garamond"/>
        </w:rPr>
        <w:t xml:space="preserve">5.2 - Expedida a Ordem de fornecimento e/ou Executado o Contrato, o recebimento de seu objeto ficará condicionado </w:t>
      </w:r>
      <w:proofErr w:type="gramStart"/>
      <w:r w:rsidRPr="00CA174A">
        <w:rPr>
          <w:rFonts w:ascii="Garamond" w:hAnsi="Garamond"/>
        </w:rPr>
        <w:t>a</w:t>
      </w:r>
      <w:proofErr w:type="gramEnd"/>
      <w:r w:rsidRPr="00CA174A">
        <w:rPr>
          <w:rFonts w:ascii="Garamond" w:hAnsi="Garamond"/>
        </w:rPr>
        <w:t xml:space="preserve"> observância das normas contidas no art. 40, inciso XVI, c/c o art. 73 inciso II, “a” e “b”, da Lei 8.666/93 e alterações, sendo que a conferência e o recebimento ficarão sob as responsabilidades de Servidor e/ou Comissão de Recebimento do Almoxarifado, podendo ser:</w:t>
      </w:r>
    </w:p>
    <w:p w:rsidR="00550B42" w:rsidRPr="00CA174A" w:rsidRDefault="00550B42" w:rsidP="00550B42">
      <w:pPr>
        <w:pStyle w:val="Recuodecorpodetexto"/>
        <w:ind w:left="0"/>
        <w:rPr>
          <w:rFonts w:ascii="Garamond" w:hAnsi="Garamond"/>
          <w:i/>
          <w:iCs/>
          <w:sz w:val="22"/>
          <w:szCs w:val="22"/>
        </w:rPr>
      </w:pPr>
      <w:r w:rsidRPr="00CA174A">
        <w:rPr>
          <w:rFonts w:ascii="Garamond" w:hAnsi="Garamond"/>
          <w:i/>
          <w:iCs/>
          <w:sz w:val="22"/>
          <w:szCs w:val="22"/>
        </w:rPr>
        <w:t>“a) Provisoriamente, para efeito de posterior verificação da conformidade do material com a especificação (não superior a 90 dias);</w:t>
      </w:r>
    </w:p>
    <w:p w:rsidR="00550B42" w:rsidRPr="00CA174A" w:rsidRDefault="00550B42" w:rsidP="00550B42">
      <w:pPr>
        <w:numPr>
          <w:ilvl w:val="0"/>
          <w:numId w:val="3"/>
        </w:numPr>
        <w:spacing w:after="0" w:line="240" w:lineRule="auto"/>
        <w:ind w:left="0" w:firstLine="0"/>
        <w:jc w:val="both"/>
        <w:rPr>
          <w:rFonts w:ascii="Garamond" w:hAnsi="Garamond"/>
          <w:i/>
        </w:rPr>
      </w:pPr>
      <w:proofErr w:type="gramStart"/>
      <w:r w:rsidRPr="00CA174A">
        <w:rPr>
          <w:rFonts w:ascii="Garamond" w:hAnsi="Garamond"/>
          <w:i/>
        </w:rPr>
        <w:t xml:space="preserve">Definitivamente, após a verificação da qualidade e quantidade do material e </w:t>
      </w:r>
      <w:r w:rsidR="002B1800" w:rsidRPr="00CA174A">
        <w:rPr>
          <w:rFonts w:ascii="Garamond" w:hAnsi="Garamond"/>
          <w:i/>
        </w:rPr>
        <w:t>consequente</w:t>
      </w:r>
      <w:r w:rsidRPr="00CA174A">
        <w:rPr>
          <w:rFonts w:ascii="Garamond" w:hAnsi="Garamond"/>
          <w:i/>
        </w:rPr>
        <w:t xml:space="preserve"> aceitação.”</w:t>
      </w:r>
      <w:proofErr w:type="gramEnd"/>
    </w:p>
    <w:p w:rsidR="00550B42" w:rsidRPr="00CA174A" w:rsidRDefault="00550B42" w:rsidP="00550B42">
      <w:pPr>
        <w:jc w:val="both"/>
        <w:rPr>
          <w:rFonts w:ascii="Garamond" w:hAnsi="Garamond"/>
        </w:rPr>
      </w:pPr>
      <w:r w:rsidRPr="00CA174A">
        <w:rPr>
          <w:rFonts w:ascii="Garamond" w:hAnsi="Garamond"/>
        </w:rPr>
        <w:t>5.3 - A validade dos produtos, no momento de seu recebimento, não poderá ser inferior a 75% do seu prazo de validade.</w:t>
      </w:r>
    </w:p>
    <w:p w:rsidR="00550B42" w:rsidRPr="00CA174A" w:rsidRDefault="00550B42" w:rsidP="00550B42">
      <w:pPr>
        <w:pStyle w:val="Ttulo2"/>
        <w:rPr>
          <w:rFonts w:ascii="Garamond" w:hAnsi="Garamond"/>
          <w:color w:val="auto"/>
          <w:sz w:val="22"/>
          <w:szCs w:val="22"/>
        </w:rPr>
      </w:pPr>
      <w:r w:rsidRPr="00CA174A">
        <w:rPr>
          <w:rFonts w:ascii="Garamond" w:hAnsi="Garamond"/>
          <w:color w:val="auto"/>
          <w:sz w:val="22"/>
          <w:szCs w:val="22"/>
        </w:rPr>
        <w:t>CLÁUSULA SEXTA - DA VIGÊNCIA DO CONTRATO/ALTERAÇÃO</w:t>
      </w:r>
    </w:p>
    <w:p w:rsidR="00550B42" w:rsidRPr="00CA174A" w:rsidRDefault="00550B42" w:rsidP="00550B42">
      <w:pPr>
        <w:pStyle w:val="Corpodetexto21"/>
        <w:ind w:firstLine="0"/>
        <w:rPr>
          <w:rFonts w:ascii="Garamond" w:hAnsi="Garamond"/>
          <w:sz w:val="22"/>
          <w:szCs w:val="22"/>
        </w:rPr>
      </w:pPr>
      <w:r w:rsidRPr="00CA174A">
        <w:rPr>
          <w:rFonts w:ascii="Garamond" w:hAnsi="Garamond"/>
          <w:sz w:val="22"/>
          <w:szCs w:val="22"/>
        </w:rPr>
        <w:t xml:space="preserve">6.1 - O contrato firmado em decorrência desta licitação terá vigência da sua assinatura até </w:t>
      </w:r>
      <w:r w:rsidR="009A146B" w:rsidRPr="000D7AE3">
        <w:rPr>
          <w:rFonts w:ascii="Garamond" w:hAnsi="Garamond"/>
          <w:b/>
          <w:sz w:val="22"/>
          <w:szCs w:val="22"/>
        </w:rPr>
        <w:t>31</w:t>
      </w:r>
      <w:r w:rsidRPr="000D7AE3">
        <w:rPr>
          <w:rFonts w:ascii="Garamond" w:hAnsi="Garamond"/>
          <w:b/>
          <w:sz w:val="22"/>
          <w:szCs w:val="22"/>
        </w:rPr>
        <w:t>/</w:t>
      </w:r>
      <w:r w:rsidR="00605005">
        <w:rPr>
          <w:rFonts w:ascii="Garamond" w:hAnsi="Garamond"/>
          <w:b/>
          <w:sz w:val="22"/>
          <w:szCs w:val="22"/>
        </w:rPr>
        <w:t>01</w:t>
      </w:r>
      <w:r w:rsidRPr="000D7AE3">
        <w:rPr>
          <w:rFonts w:ascii="Garamond" w:hAnsi="Garamond"/>
          <w:b/>
          <w:sz w:val="22"/>
          <w:szCs w:val="22"/>
        </w:rPr>
        <w:t>/</w:t>
      </w:r>
      <w:r w:rsidR="000D7AE3" w:rsidRPr="000D7AE3">
        <w:rPr>
          <w:rFonts w:ascii="Garamond" w:hAnsi="Garamond"/>
          <w:b/>
          <w:sz w:val="22"/>
          <w:szCs w:val="22"/>
        </w:rPr>
        <w:t>201</w:t>
      </w:r>
      <w:r w:rsidR="005141F6">
        <w:rPr>
          <w:rFonts w:ascii="Garamond" w:hAnsi="Garamond"/>
          <w:b/>
          <w:sz w:val="22"/>
          <w:szCs w:val="22"/>
        </w:rPr>
        <w:t>8</w:t>
      </w:r>
      <w:r w:rsidRPr="00CA174A">
        <w:rPr>
          <w:rFonts w:ascii="Garamond" w:hAnsi="Garamond"/>
          <w:sz w:val="22"/>
          <w:szCs w:val="22"/>
        </w:rPr>
        <w:t>, limitando-se ao final do exercício,</w:t>
      </w:r>
      <w:r w:rsidRPr="00CA174A">
        <w:rPr>
          <w:rFonts w:ascii="Garamond" w:hAnsi="Garamond"/>
          <w:szCs w:val="24"/>
        </w:rPr>
        <w:t xml:space="preserve"> exceto os casos previstos nos </w:t>
      </w:r>
      <w:proofErr w:type="spellStart"/>
      <w:r w:rsidRPr="00CA174A">
        <w:rPr>
          <w:rFonts w:ascii="Garamond" w:hAnsi="Garamond"/>
          <w:szCs w:val="24"/>
        </w:rPr>
        <w:t>incs</w:t>
      </w:r>
      <w:proofErr w:type="spellEnd"/>
      <w:r w:rsidRPr="00CA174A">
        <w:rPr>
          <w:rFonts w:ascii="Garamond" w:hAnsi="Garamond"/>
          <w:szCs w:val="24"/>
        </w:rPr>
        <w:t xml:space="preserve"> do art. 57 da Lei 8.666/93</w:t>
      </w:r>
      <w:r w:rsidRPr="00CA174A">
        <w:rPr>
          <w:rFonts w:ascii="Garamond" w:hAnsi="Garamond"/>
          <w:sz w:val="22"/>
          <w:szCs w:val="22"/>
        </w:rPr>
        <w:t>;</w:t>
      </w:r>
    </w:p>
    <w:p w:rsidR="00550B42" w:rsidRPr="00CA174A" w:rsidRDefault="00550B42" w:rsidP="00550B42">
      <w:pPr>
        <w:jc w:val="both"/>
        <w:rPr>
          <w:rFonts w:ascii="Garamond" w:hAnsi="Garamond"/>
        </w:rPr>
      </w:pPr>
      <w:r w:rsidRPr="00CA174A">
        <w:rPr>
          <w:rFonts w:ascii="Garamond" w:hAnsi="Garamond"/>
        </w:rPr>
        <w:lastRenderedPageBreak/>
        <w:t>6.2 - O contrato poderá ser acrescido ou suprimido em até 25% (vinte e cinco por cento) do valor inicial atualizado do contrato (art. 65, § 1º, da Lei de Licitações e Contratos);</w:t>
      </w:r>
    </w:p>
    <w:p w:rsidR="00550B42" w:rsidRPr="00CA174A" w:rsidRDefault="00550B42" w:rsidP="00550B42">
      <w:pPr>
        <w:ind w:right="27"/>
        <w:jc w:val="both"/>
        <w:rPr>
          <w:rFonts w:ascii="Garamond" w:hAnsi="Garamond"/>
          <w:b/>
          <w:sz w:val="12"/>
          <w:szCs w:val="12"/>
        </w:rPr>
      </w:pPr>
    </w:p>
    <w:p w:rsidR="00550B42" w:rsidRPr="00CA174A" w:rsidRDefault="00550B42" w:rsidP="00550B42">
      <w:pPr>
        <w:ind w:right="27"/>
        <w:jc w:val="both"/>
        <w:rPr>
          <w:rFonts w:ascii="Garamond" w:hAnsi="Garamond"/>
          <w:b/>
        </w:rPr>
      </w:pPr>
      <w:r w:rsidRPr="00CA174A">
        <w:rPr>
          <w:rFonts w:ascii="Garamond" w:hAnsi="Garamond"/>
          <w:b/>
        </w:rPr>
        <w:t>CLÁUSULA SÉTIMA - DA RESCISÃO CONTRATUAL</w:t>
      </w:r>
    </w:p>
    <w:p w:rsidR="00550B42" w:rsidRPr="00CA174A" w:rsidRDefault="00550B42" w:rsidP="00550B42">
      <w:pPr>
        <w:jc w:val="both"/>
        <w:rPr>
          <w:rFonts w:ascii="Garamond" w:hAnsi="Garamond" w:cs="Arial"/>
        </w:rPr>
      </w:pPr>
      <w:r w:rsidRPr="00CA174A">
        <w:rPr>
          <w:rFonts w:ascii="Garamond" w:hAnsi="Garamond" w:cs="Arial"/>
        </w:rPr>
        <w:t>7.1. O presente contrato poderá ser rescindido na ocorrência das situações previstas no art. 78 da Lei 8.666/93;</w:t>
      </w:r>
    </w:p>
    <w:p w:rsidR="00550B42" w:rsidRPr="00CA174A" w:rsidRDefault="00550B42" w:rsidP="00550B42">
      <w:pPr>
        <w:jc w:val="both"/>
        <w:rPr>
          <w:rFonts w:ascii="Garamond" w:hAnsi="Garamond" w:cs="Arial"/>
        </w:rPr>
      </w:pPr>
      <w:r w:rsidRPr="00CA174A">
        <w:rPr>
          <w:rFonts w:ascii="Garamond" w:hAnsi="Garamond" w:cs="Arial"/>
        </w:rPr>
        <w:t>7.2. O presente contrato poderá ser rescindido nas formas previstas no art. 79 da Lei 8.666/93.</w:t>
      </w:r>
    </w:p>
    <w:p w:rsidR="00550B42" w:rsidRPr="00CA174A" w:rsidRDefault="00550B42" w:rsidP="00550B42">
      <w:pPr>
        <w:ind w:right="27"/>
        <w:jc w:val="both"/>
        <w:rPr>
          <w:rFonts w:ascii="Garamond" w:hAnsi="Garamond"/>
          <w:sz w:val="12"/>
          <w:szCs w:val="12"/>
        </w:rPr>
      </w:pPr>
    </w:p>
    <w:p w:rsidR="00550B42" w:rsidRPr="00CA174A" w:rsidRDefault="00550B42" w:rsidP="00550B42">
      <w:pPr>
        <w:ind w:right="27"/>
        <w:jc w:val="both"/>
        <w:rPr>
          <w:rFonts w:ascii="Garamond" w:hAnsi="Garamond"/>
          <w:b/>
        </w:rPr>
      </w:pPr>
      <w:r w:rsidRPr="00CA174A">
        <w:rPr>
          <w:rFonts w:ascii="Garamond" w:hAnsi="Garamond"/>
          <w:b/>
        </w:rPr>
        <w:t>CLÁUSULA OITAVA - DAS PENALIDADES E SANÇÕES</w:t>
      </w:r>
    </w:p>
    <w:p w:rsidR="00550B42" w:rsidRPr="00CA174A" w:rsidRDefault="00550B42" w:rsidP="00550B42">
      <w:pPr>
        <w:jc w:val="both"/>
        <w:rPr>
          <w:rFonts w:ascii="Garamond" w:hAnsi="Garamond"/>
        </w:rPr>
      </w:pPr>
      <w:r w:rsidRPr="00CA174A">
        <w:rPr>
          <w:rFonts w:ascii="Garamond" w:eastAsia="MS Mincho" w:hAnsi="Garamond"/>
        </w:rPr>
        <w:t xml:space="preserve">8.1 - As empresas que não cumprirem as obrigações assumidas na fase licitatória e/ou de execução do contrato estão sujeitas às seguintes sanções: </w:t>
      </w:r>
    </w:p>
    <w:p w:rsidR="00550B42" w:rsidRPr="00CA174A" w:rsidRDefault="00550B42" w:rsidP="00550B42">
      <w:pPr>
        <w:jc w:val="both"/>
        <w:rPr>
          <w:rFonts w:ascii="Garamond" w:hAnsi="Garamond"/>
        </w:rPr>
      </w:pPr>
      <w:r w:rsidRPr="00CA174A">
        <w:rPr>
          <w:rFonts w:ascii="Garamond" w:eastAsia="MS Mincho" w:hAnsi="Garamond"/>
        </w:rPr>
        <w:t>a) advertência;</w:t>
      </w:r>
    </w:p>
    <w:p w:rsidR="00550B42" w:rsidRPr="00CA174A" w:rsidRDefault="00550B42" w:rsidP="00550B42">
      <w:pPr>
        <w:jc w:val="both"/>
        <w:rPr>
          <w:rFonts w:ascii="Garamond" w:hAnsi="Garamond"/>
        </w:rPr>
      </w:pPr>
      <w:r w:rsidRPr="00CA174A">
        <w:rPr>
          <w:rFonts w:ascii="Garamond" w:eastAsia="MS Mincho" w:hAnsi="Garamond"/>
        </w:rPr>
        <w:t>b) multa;</w:t>
      </w:r>
    </w:p>
    <w:p w:rsidR="00550B42" w:rsidRPr="00CA174A" w:rsidRDefault="00550B42" w:rsidP="00550B42">
      <w:pPr>
        <w:jc w:val="both"/>
        <w:rPr>
          <w:rFonts w:ascii="Garamond" w:hAnsi="Garamond"/>
        </w:rPr>
      </w:pPr>
      <w:r w:rsidRPr="00CA174A">
        <w:rPr>
          <w:rFonts w:ascii="Garamond" w:eastAsia="MS Mincho" w:hAnsi="Garamond"/>
        </w:rPr>
        <w:t>c) suspensão temporária, não superior a 5 (cinco) anos, na modalidade de pregão, e não superior a 2 (dois) anos para as demais modalidades, aplicada segundo a natureza e a gravidade da falta cometida; e</w:t>
      </w:r>
    </w:p>
    <w:p w:rsidR="00550B42" w:rsidRPr="00CA174A" w:rsidRDefault="00550B42" w:rsidP="00550B42">
      <w:pPr>
        <w:jc w:val="both"/>
        <w:rPr>
          <w:rFonts w:ascii="Garamond" w:hAnsi="Garamond"/>
        </w:rPr>
      </w:pPr>
      <w:r w:rsidRPr="00CA174A">
        <w:rPr>
          <w:rFonts w:ascii="Garamond" w:eastAsia="MS Mincho" w:hAnsi="Garamond"/>
        </w:rPr>
        <w:t>d) declaração de inidoneidade para licitar com a Administração Pública;</w:t>
      </w:r>
    </w:p>
    <w:p w:rsidR="00550B42" w:rsidRPr="00CA174A" w:rsidRDefault="00550B42" w:rsidP="00550B42">
      <w:pPr>
        <w:jc w:val="both"/>
        <w:rPr>
          <w:rFonts w:ascii="Garamond" w:eastAsia="MS Mincho" w:hAnsi="Garamond"/>
        </w:rPr>
      </w:pPr>
      <w:r w:rsidRPr="00CA174A">
        <w:rPr>
          <w:rFonts w:ascii="Garamond" w:eastAsia="MS Mincho" w:hAnsi="Garamond"/>
        </w:rPr>
        <w:t>8.2</w:t>
      </w:r>
      <w:r w:rsidRPr="00CA174A">
        <w:rPr>
          <w:rFonts w:ascii="Garamond" w:hAnsi="Garamond"/>
        </w:rPr>
        <w:t>.</w:t>
      </w:r>
      <w:r w:rsidRPr="00CA174A">
        <w:rPr>
          <w:rFonts w:ascii="Garamond" w:eastAsia="MS Mincho" w:hAnsi="Garamond"/>
        </w:rPr>
        <w:t xml:space="preserve">  - A advertência será emitida pela Administração, quando o contratado descumprir qualquer obrigação;</w:t>
      </w:r>
    </w:p>
    <w:p w:rsidR="00550B42" w:rsidRPr="00CA174A" w:rsidRDefault="00550B42" w:rsidP="00550B42">
      <w:pPr>
        <w:jc w:val="both"/>
        <w:rPr>
          <w:rFonts w:ascii="Garamond" w:hAnsi="Garamond"/>
        </w:rPr>
      </w:pPr>
      <w:r w:rsidRPr="00CA174A">
        <w:rPr>
          <w:rFonts w:ascii="Garamond" w:eastAsia="MS Mincho" w:hAnsi="Garamond"/>
        </w:rPr>
        <w:t> 8.3</w:t>
      </w:r>
      <w:r w:rsidRPr="00CA174A">
        <w:rPr>
          <w:rFonts w:ascii="Garamond" w:hAnsi="Garamond"/>
        </w:rPr>
        <w:t>.</w:t>
      </w:r>
      <w:r w:rsidRPr="00CA174A">
        <w:rPr>
          <w:rFonts w:ascii="Garamond" w:eastAsia="MS Mincho" w:hAnsi="Garamond"/>
        </w:rPr>
        <w:t xml:space="preserve"> A multa será imposta à contratada pelo atraso injustificado na entrega ou execução do contrato, de acordo com as alíquotas a seguir: </w:t>
      </w:r>
    </w:p>
    <w:p w:rsidR="00550B42" w:rsidRPr="00CA174A" w:rsidRDefault="00550B42" w:rsidP="00550B42">
      <w:pPr>
        <w:jc w:val="both"/>
        <w:rPr>
          <w:rFonts w:ascii="Garamond" w:hAnsi="Garamond"/>
        </w:rPr>
      </w:pPr>
      <w:r w:rsidRPr="00CA174A">
        <w:rPr>
          <w:rFonts w:ascii="Garamond" w:eastAsia="MS Mincho" w:hAnsi="Garamond"/>
        </w:rPr>
        <w:t>a) 0,33 % (zero, trinta e três por cento) por dia de atraso, na entrega do objeto ou execução de serviços, calculado sobre o valor correspondente à parte inadimplente, até o limite de 9,9% (nove, nove por cento);</w:t>
      </w:r>
    </w:p>
    <w:p w:rsidR="00550B42" w:rsidRPr="00CA174A" w:rsidRDefault="00550B42" w:rsidP="00550B42">
      <w:pPr>
        <w:jc w:val="both"/>
        <w:rPr>
          <w:rFonts w:ascii="Garamond" w:hAnsi="Garamond"/>
        </w:rPr>
      </w:pPr>
      <w:r w:rsidRPr="00CA174A">
        <w:rPr>
          <w:rFonts w:ascii="Garamond" w:eastAsia="MS Mincho" w:hAnsi="Garamond"/>
        </w:rPr>
        <w:t>b) 10 % (dez</w:t>
      </w:r>
      <w:proofErr w:type="gramStart"/>
      <w:r w:rsidRPr="00CA174A">
        <w:rPr>
          <w:rFonts w:ascii="Garamond" w:eastAsia="MS Mincho" w:hAnsi="Garamond"/>
        </w:rPr>
        <w:t xml:space="preserve">  </w:t>
      </w:r>
      <w:proofErr w:type="gramEnd"/>
      <w:r w:rsidRPr="00CA174A">
        <w:rPr>
          <w:rFonts w:ascii="Garamond" w:eastAsia="MS Mincho" w:hAnsi="Garamond"/>
        </w:rPr>
        <w:t xml:space="preserve">por cento) em caso de não entrega do objeto ou não conclusão do serviço ou rescisão do contrato por culpa da contratada, calculado sobre a parte inadimplente; </w:t>
      </w:r>
    </w:p>
    <w:p w:rsidR="00550B42" w:rsidRPr="00CA174A" w:rsidRDefault="00550B42" w:rsidP="00550B42">
      <w:pPr>
        <w:jc w:val="both"/>
        <w:rPr>
          <w:rFonts w:ascii="Garamond" w:hAnsi="Garamond"/>
        </w:rPr>
      </w:pPr>
      <w:r w:rsidRPr="00CA174A">
        <w:rPr>
          <w:rFonts w:ascii="Garamond" w:eastAsia="MS Mincho" w:hAnsi="Garamond"/>
        </w:rPr>
        <w:t>c) até 20% (vinte por cento) sobre o valor do contrato, pelo descumprimento de qualquer cláusula do contrato, exceto prazo de entrega;</w:t>
      </w:r>
    </w:p>
    <w:p w:rsidR="00550B42" w:rsidRPr="00CA174A" w:rsidRDefault="00550B42" w:rsidP="00550B42">
      <w:pPr>
        <w:jc w:val="both"/>
        <w:rPr>
          <w:rFonts w:ascii="Garamond" w:hAnsi="Garamond"/>
        </w:rPr>
      </w:pPr>
      <w:r w:rsidRPr="00CA174A">
        <w:rPr>
          <w:rFonts w:ascii="Garamond" w:eastAsia="MS Mincho" w:hAnsi="Garamond"/>
        </w:rPr>
        <w:t>8.3.1 - O valor da multa e/ou custas de depósito será deduzido dos créditos ou garantias da empresa, ou cobrado administrativa ou judicialmente;</w:t>
      </w:r>
    </w:p>
    <w:p w:rsidR="00550B42" w:rsidRPr="00CA174A" w:rsidRDefault="00550B42" w:rsidP="00550B42">
      <w:pPr>
        <w:jc w:val="both"/>
        <w:rPr>
          <w:rFonts w:ascii="Garamond" w:hAnsi="Garamond"/>
        </w:rPr>
      </w:pPr>
      <w:r w:rsidRPr="00CA174A">
        <w:rPr>
          <w:rFonts w:ascii="Garamond" w:eastAsia="MS Mincho" w:hAnsi="Garamond"/>
        </w:rPr>
        <w:t>8.3.2 - Sempre que a multa ultrapassar os créditos da contratada e/ou garantias, o valor excedente será encaminhado à cobrança extrajudicial ou judicial;</w:t>
      </w:r>
    </w:p>
    <w:p w:rsidR="00550B42" w:rsidRPr="00CA174A" w:rsidRDefault="00550B42" w:rsidP="00550B42">
      <w:pPr>
        <w:jc w:val="both"/>
        <w:rPr>
          <w:rFonts w:ascii="Garamond" w:hAnsi="Garamond"/>
        </w:rPr>
      </w:pPr>
      <w:r w:rsidRPr="00CA174A">
        <w:rPr>
          <w:rFonts w:ascii="Garamond" w:eastAsia="MS Mincho" w:hAnsi="Garamond"/>
        </w:rPr>
        <w:lastRenderedPageBreak/>
        <w:t>8.3.3 - O atraso, para efeito de cálculo de multa, será contado em dias corridos, a partir do dia seguinte ao do vencimento do prazo de entrega ou execução do serviço;</w:t>
      </w:r>
    </w:p>
    <w:p w:rsidR="00550B42" w:rsidRPr="00CA174A" w:rsidRDefault="00550B42" w:rsidP="00550B42">
      <w:pPr>
        <w:jc w:val="both"/>
        <w:rPr>
          <w:rFonts w:ascii="Garamond" w:hAnsi="Garamond"/>
        </w:rPr>
      </w:pPr>
      <w:r w:rsidRPr="00CA174A">
        <w:rPr>
          <w:rFonts w:ascii="Garamond" w:eastAsia="MS Mincho" w:hAnsi="Garamond"/>
        </w:rPr>
        <w:t>8.3.4 - A multa será aplicada quando o atraso for superior a cinco dias;</w:t>
      </w:r>
    </w:p>
    <w:p w:rsidR="00550B42" w:rsidRPr="00CA174A" w:rsidRDefault="00550B42" w:rsidP="00550B42">
      <w:pPr>
        <w:jc w:val="both"/>
        <w:rPr>
          <w:rFonts w:ascii="Garamond" w:hAnsi="Garamond"/>
        </w:rPr>
      </w:pPr>
      <w:r w:rsidRPr="00CA174A">
        <w:rPr>
          <w:rFonts w:ascii="Garamond" w:eastAsia="MS Mincho" w:hAnsi="Garamond"/>
        </w:rPr>
        <w:t>8.3.5 - A aplicação da multa não impede que sejam aplicadas outras penalidades;</w:t>
      </w:r>
    </w:p>
    <w:p w:rsidR="00550B42" w:rsidRPr="00CA174A" w:rsidRDefault="00550B42" w:rsidP="00550B42">
      <w:pPr>
        <w:jc w:val="both"/>
        <w:rPr>
          <w:rFonts w:ascii="Garamond" w:hAnsi="Garamond"/>
        </w:rPr>
      </w:pPr>
      <w:r w:rsidRPr="00CA174A">
        <w:rPr>
          <w:rFonts w:ascii="Garamond" w:eastAsia="MS Mincho" w:hAnsi="Garamond"/>
        </w:rPr>
        <w:t xml:space="preserve">8.4 - A suspensão impossibilitará a participação da empresa em licitações e/ou contratos, ficando suspenso o seu registro cadastral no Cadastro Geral de Fornecedores do Município de Morro da Fumaça/SC, de acordo com os prazos a seguir: </w:t>
      </w:r>
    </w:p>
    <w:p w:rsidR="00550B42" w:rsidRPr="00CA174A" w:rsidRDefault="00550B42" w:rsidP="00550B42">
      <w:pPr>
        <w:jc w:val="both"/>
        <w:rPr>
          <w:rFonts w:ascii="Garamond" w:hAnsi="Garamond"/>
        </w:rPr>
      </w:pPr>
      <w:r w:rsidRPr="00CA174A">
        <w:rPr>
          <w:rFonts w:ascii="Garamond" w:eastAsia="MS Mincho" w:hAnsi="Garamond"/>
        </w:rPr>
        <w:t>a) por até 30 (trinta) dias, quando aplicada a pena de advertência emitida pela Administração e a empresa permanecer inadimplente;</w:t>
      </w:r>
    </w:p>
    <w:p w:rsidR="00550B42" w:rsidRPr="00CA174A" w:rsidRDefault="00550B42" w:rsidP="00550B42">
      <w:pPr>
        <w:jc w:val="both"/>
        <w:rPr>
          <w:rFonts w:ascii="Garamond" w:hAnsi="Garamond"/>
        </w:rPr>
      </w:pPr>
      <w:r w:rsidRPr="00CA174A">
        <w:rPr>
          <w:rFonts w:ascii="Garamond" w:eastAsia="MS Mincho" w:hAnsi="Garamond"/>
        </w:rPr>
        <w:t>b) por até 90 (noventa) dias, quando a empresa interessada solicitar cancelamento da proposta após a abertura e antes do resultado do julgamento;</w:t>
      </w:r>
    </w:p>
    <w:p w:rsidR="00550B42" w:rsidRPr="00CA174A" w:rsidRDefault="00550B42" w:rsidP="00550B42">
      <w:pPr>
        <w:jc w:val="both"/>
        <w:rPr>
          <w:rFonts w:ascii="Garamond" w:hAnsi="Garamond"/>
        </w:rPr>
      </w:pPr>
      <w:r w:rsidRPr="00CA174A">
        <w:rPr>
          <w:rFonts w:ascii="Garamond" w:eastAsia="MS Mincho" w:hAnsi="Garamond"/>
        </w:rPr>
        <w:t>c) por até 12 (doze) meses, quando a empresa adjudicada se recusar a retirar a autorização de fornecimento ou assinar o contrato;</w:t>
      </w:r>
    </w:p>
    <w:p w:rsidR="00550B42" w:rsidRPr="00CA174A" w:rsidRDefault="00550B42" w:rsidP="00550B42">
      <w:pPr>
        <w:jc w:val="both"/>
        <w:rPr>
          <w:rFonts w:ascii="Garamond" w:hAnsi="Garamond"/>
        </w:rPr>
      </w:pPr>
      <w:r w:rsidRPr="00CA174A">
        <w:rPr>
          <w:rFonts w:ascii="Garamond" w:eastAsia="MS Mincho" w:hAnsi="Garamond"/>
        </w:rPr>
        <w:t>d) por até 12 (doze) meses, quando a empresa adjudicada motivar a rescisão total ou parcial da autorização de fornecimento e/ou do contrato;</w:t>
      </w:r>
    </w:p>
    <w:p w:rsidR="00550B42" w:rsidRPr="00CA174A" w:rsidRDefault="00550B42" w:rsidP="00550B42">
      <w:pPr>
        <w:jc w:val="both"/>
        <w:rPr>
          <w:rFonts w:ascii="Garamond" w:hAnsi="Garamond"/>
        </w:rPr>
      </w:pPr>
      <w:r w:rsidRPr="00CA174A">
        <w:rPr>
          <w:rFonts w:ascii="Garamond" w:eastAsia="MS Mincho" w:hAnsi="Garamond"/>
        </w:rPr>
        <w:t>e) por até 12 (doze) meses, quando a empresa praticar atos que claramente visem à frustração dos objetivos da licitação;</w:t>
      </w:r>
    </w:p>
    <w:p w:rsidR="00550B42" w:rsidRPr="00CA174A" w:rsidRDefault="00550B42" w:rsidP="00550B42">
      <w:pPr>
        <w:jc w:val="both"/>
        <w:rPr>
          <w:rFonts w:ascii="Garamond" w:hAnsi="Garamond"/>
        </w:rPr>
      </w:pPr>
      <w:r w:rsidRPr="00CA174A">
        <w:rPr>
          <w:rFonts w:ascii="Garamond" w:eastAsia="MS Mincho" w:hAnsi="Garamond"/>
        </w:rPr>
        <w:t>f) por até 24 (vinte e quatro) meses, quando a empresa apresentar documentos fraudulentos nas licitações;</w:t>
      </w:r>
    </w:p>
    <w:p w:rsidR="00550B42" w:rsidRPr="00CA174A" w:rsidRDefault="00550B42" w:rsidP="00550B42">
      <w:pPr>
        <w:jc w:val="both"/>
        <w:rPr>
          <w:rFonts w:ascii="Garamond" w:hAnsi="Garamond"/>
        </w:rPr>
      </w:pPr>
      <w:r w:rsidRPr="00CA174A">
        <w:rPr>
          <w:rFonts w:ascii="Garamond" w:eastAsia="MS Mincho" w:hAnsi="Garamond"/>
        </w:rPr>
        <w:t>g) por até 5 (cinco) anos</w:t>
      </w:r>
      <w:r w:rsidRPr="00CA174A">
        <w:rPr>
          <w:rFonts w:ascii="Garamond" w:hAnsi="Garamond"/>
        </w:rPr>
        <w:t xml:space="preserve"> quando, na modalidade de pregão, a fornecedora convocada dentro do prazo de validade da sua proposta, que não celebrar o contrato, que deixar de entregar ou apresentar documentação falsa exigida para o certame, que ensejar o retardamento da execução de seu objeto, que não mantiver a proposta, que falhar ou fraudar na execução do contrato, que se comportar de modo inidôneo ou cometer fraude fiscal, ficará impedida de licitar e contratar com a União, Estados, Distrito Federal ou Municípios; e</w:t>
      </w:r>
    </w:p>
    <w:p w:rsidR="00550B42" w:rsidRPr="00CA174A" w:rsidRDefault="00550B42" w:rsidP="00550B42">
      <w:pPr>
        <w:jc w:val="both"/>
        <w:rPr>
          <w:rFonts w:ascii="Garamond" w:hAnsi="Garamond"/>
        </w:rPr>
      </w:pPr>
      <w:r w:rsidRPr="00CA174A">
        <w:rPr>
          <w:rFonts w:ascii="Garamond" w:eastAsia="MS Mincho" w:hAnsi="Garamond"/>
        </w:rPr>
        <w:t>h) até a realização do pagamento, quando a empresa receber qualquer das multas previstas no item anterior.</w:t>
      </w:r>
    </w:p>
    <w:p w:rsidR="00550B42" w:rsidRPr="00CA174A" w:rsidRDefault="00550B42" w:rsidP="00550B42">
      <w:pPr>
        <w:jc w:val="both"/>
        <w:rPr>
          <w:rFonts w:ascii="Garamond" w:hAnsi="Garamond"/>
        </w:rPr>
      </w:pPr>
      <w:r w:rsidRPr="00CA174A">
        <w:rPr>
          <w:rFonts w:ascii="Garamond" w:eastAsia="MS Mincho" w:hAnsi="Garamond"/>
        </w:rPr>
        <w:t>8.4.1 - A penalidade de suspensão aplicada pela Administração, publicada no Diário Oficial dos Municípios – DOM/SC, implicará na suspensão da fornecedora junto ao Cadastro Geral de Fornecedores do Município de Morro da Fumaça; </w:t>
      </w:r>
    </w:p>
    <w:p w:rsidR="00550B42" w:rsidRPr="00CA174A" w:rsidRDefault="00550B42" w:rsidP="00550B42">
      <w:pPr>
        <w:jc w:val="both"/>
        <w:rPr>
          <w:rFonts w:ascii="Garamond" w:hAnsi="Garamond"/>
        </w:rPr>
      </w:pPr>
      <w:r w:rsidRPr="00CA174A">
        <w:rPr>
          <w:rFonts w:ascii="Garamond" w:eastAsia="MS Mincho" w:hAnsi="Garamond"/>
        </w:rPr>
        <w:t>8.4.2 - A suspensão do direito de licitar poderá ser ampliada até o dobro, em caso de reincidência; </w:t>
      </w:r>
    </w:p>
    <w:p w:rsidR="00550B42" w:rsidRPr="00CA174A" w:rsidRDefault="00550B42" w:rsidP="00550B42">
      <w:pPr>
        <w:jc w:val="both"/>
        <w:rPr>
          <w:rFonts w:ascii="Garamond" w:hAnsi="Garamond"/>
        </w:rPr>
      </w:pPr>
      <w:r w:rsidRPr="00CA174A">
        <w:rPr>
          <w:rFonts w:ascii="Garamond" w:eastAsia="MS Mincho" w:hAnsi="Garamond"/>
        </w:rPr>
        <w:t>8.5 - A declaração de inidoneidade será aplicada pelo Prefeito Municipal; </w:t>
      </w:r>
    </w:p>
    <w:p w:rsidR="00550B42" w:rsidRPr="00CA174A" w:rsidRDefault="00550B42" w:rsidP="00550B42">
      <w:pPr>
        <w:jc w:val="both"/>
        <w:rPr>
          <w:rFonts w:ascii="Garamond" w:hAnsi="Garamond"/>
        </w:rPr>
      </w:pPr>
      <w:r w:rsidRPr="00CA174A">
        <w:rPr>
          <w:rFonts w:ascii="Garamond" w:eastAsia="MS Mincho" w:hAnsi="Garamond"/>
        </w:rPr>
        <w:t>8.5.1 - A declaração de inidoneidade permanecerá em vigor enquanto perdurarem os motivos que determinaram a punibilidade ou até que seja promovida a reabilitação perante a autoridade que a aplicou;</w:t>
      </w:r>
    </w:p>
    <w:p w:rsidR="00550B42" w:rsidRPr="00CA174A" w:rsidRDefault="00550B42" w:rsidP="00550B42">
      <w:pPr>
        <w:jc w:val="both"/>
        <w:rPr>
          <w:rFonts w:ascii="Garamond" w:hAnsi="Garamond"/>
        </w:rPr>
      </w:pPr>
      <w:r w:rsidRPr="00CA174A">
        <w:rPr>
          <w:rFonts w:ascii="Garamond" w:eastAsia="MS Mincho" w:hAnsi="Garamond"/>
        </w:rPr>
        <w:lastRenderedPageBreak/>
        <w:t>8.5.2 - A declaração de inidoneidade terá seus efeitos extensivos a toda Administração Pública; </w:t>
      </w:r>
    </w:p>
    <w:p w:rsidR="00550B42" w:rsidRPr="00CA174A" w:rsidRDefault="00550B42" w:rsidP="00550B42">
      <w:pPr>
        <w:jc w:val="both"/>
        <w:rPr>
          <w:rFonts w:ascii="Garamond" w:hAnsi="Garamond"/>
        </w:rPr>
      </w:pPr>
      <w:r w:rsidRPr="00CA174A">
        <w:rPr>
          <w:rFonts w:ascii="Garamond" w:eastAsia="MS Mincho" w:hAnsi="Garamond"/>
        </w:rPr>
        <w:t>8.6 - As empresas que apresentarem documentos fraudulentos, adulterados ou falsificados, ou que por quaisquer outros meios praticarem atos irregulares ou ilegalidades para obtenção do registro no Cadastro Geral de Fornecedores, estarão sujeitas às seguintes penalidades:</w:t>
      </w:r>
      <w:r w:rsidRPr="00CA174A">
        <w:rPr>
          <w:rFonts w:ascii="Garamond" w:hAnsi="Garamond"/>
        </w:rPr>
        <w:t xml:space="preserve"> </w:t>
      </w:r>
    </w:p>
    <w:p w:rsidR="00550B42" w:rsidRPr="00CA174A" w:rsidRDefault="00550B42" w:rsidP="00550B42">
      <w:pPr>
        <w:jc w:val="both"/>
        <w:rPr>
          <w:rFonts w:ascii="Garamond" w:hAnsi="Garamond"/>
        </w:rPr>
      </w:pPr>
      <w:r w:rsidRPr="00CA174A">
        <w:rPr>
          <w:rFonts w:ascii="Garamond" w:eastAsia="MS Mincho" w:hAnsi="Garamond"/>
        </w:rPr>
        <w:t>a) suspensão temporária do Certificado de Cadastro de Fornecedores - CCF ou da obtenção do registro, por até 5 (cinco) anos na modalidade de pregão e até 2 (dois) anos para as demais modalidades, dependendo da natureza e gravidade dos fatos; e</w:t>
      </w:r>
    </w:p>
    <w:p w:rsidR="00550B42" w:rsidRPr="00CA174A" w:rsidRDefault="00550B42" w:rsidP="00550B42">
      <w:pPr>
        <w:jc w:val="both"/>
        <w:rPr>
          <w:rFonts w:ascii="Garamond" w:hAnsi="Garamond"/>
        </w:rPr>
      </w:pPr>
      <w:r w:rsidRPr="00CA174A">
        <w:rPr>
          <w:rFonts w:ascii="Garamond" w:eastAsia="MS Mincho" w:hAnsi="Garamond"/>
        </w:rPr>
        <w:t>b) declaração de inidoneidade, nos termos do artigo anterior. </w:t>
      </w:r>
    </w:p>
    <w:p w:rsidR="00550B42" w:rsidRPr="00CA174A" w:rsidRDefault="00550B42" w:rsidP="00550B42">
      <w:pPr>
        <w:jc w:val="both"/>
        <w:rPr>
          <w:rFonts w:ascii="Garamond" w:hAnsi="Garamond"/>
        </w:rPr>
      </w:pPr>
      <w:r w:rsidRPr="00CA174A">
        <w:rPr>
          <w:rFonts w:ascii="Garamond" w:eastAsia="MS Mincho" w:hAnsi="Garamond"/>
        </w:rPr>
        <w:t>8.7 - As sanções previstas neste edital poderão também ser aplicadas às empresas ou profissionais que:</w:t>
      </w:r>
      <w:r w:rsidRPr="00CA174A">
        <w:rPr>
          <w:rFonts w:ascii="Garamond" w:hAnsi="Garamond"/>
        </w:rPr>
        <w:t xml:space="preserve"> </w:t>
      </w:r>
    </w:p>
    <w:p w:rsidR="00550B42" w:rsidRPr="00CA174A" w:rsidRDefault="00550B42" w:rsidP="00550B42">
      <w:pPr>
        <w:jc w:val="both"/>
        <w:rPr>
          <w:rFonts w:ascii="Garamond" w:hAnsi="Garamond"/>
        </w:rPr>
      </w:pPr>
      <w:r w:rsidRPr="00CA174A">
        <w:rPr>
          <w:rFonts w:ascii="Garamond" w:eastAsia="MS Mincho" w:hAnsi="Garamond"/>
        </w:rPr>
        <w:t xml:space="preserve">a) tenham sofrido condenação definitiva por praticarem, por meios dolosos, fraude fiscal no recolhimento de quaisquer tributos; </w:t>
      </w:r>
    </w:p>
    <w:p w:rsidR="00550B42" w:rsidRPr="00CA174A" w:rsidRDefault="00550B42" w:rsidP="00550B42">
      <w:pPr>
        <w:jc w:val="both"/>
        <w:rPr>
          <w:rFonts w:ascii="Garamond" w:hAnsi="Garamond"/>
        </w:rPr>
      </w:pPr>
      <w:r w:rsidRPr="00CA174A">
        <w:rPr>
          <w:rFonts w:ascii="Garamond" w:eastAsia="MS Mincho" w:hAnsi="Garamond"/>
        </w:rPr>
        <w:t>b) tenham praticado atos ilícitos, visando frustrar os objetivos da licitação;</w:t>
      </w:r>
    </w:p>
    <w:p w:rsidR="00550B42" w:rsidRPr="00CA174A" w:rsidRDefault="00550B42" w:rsidP="00550B42">
      <w:pPr>
        <w:jc w:val="both"/>
        <w:rPr>
          <w:rFonts w:ascii="Garamond" w:hAnsi="Garamond"/>
        </w:rPr>
      </w:pPr>
      <w:r w:rsidRPr="00CA174A">
        <w:rPr>
          <w:rFonts w:ascii="Garamond" w:eastAsia="MS Mincho" w:hAnsi="Garamond"/>
        </w:rPr>
        <w:t>8.8 - Compete à Comissão de Licitação ou ao Pregoeiro a indicação das penalidades previstas neste Regulamento, cuja aplicação dependerá da homologação da autoridade competente do órgão ou entidade; </w:t>
      </w:r>
    </w:p>
    <w:p w:rsidR="00550B42" w:rsidRPr="00CA174A" w:rsidRDefault="00550B42" w:rsidP="00550B42">
      <w:pPr>
        <w:jc w:val="both"/>
        <w:rPr>
          <w:rFonts w:ascii="Garamond" w:hAnsi="Garamond"/>
        </w:rPr>
      </w:pPr>
      <w:r w:rsidRPr="00CA174A">
        <w:rPr>
          <w:rFonts w:ascii="Garamond" w:eastAsia="MS Mincho" w:hAnsi="Garamond"/>
        </w:rPr>
        <w:t>8.9 - É facultado à interessada interpor recurso contra a aplicação das penalidades previstas neste edital, no prazo de 5 (cinco) dias úteis, a contar do recebimento da notificação, que será dirigido à autoridade competente do órgão ou entidade;</w:t>
      </w:r>
    </w:p>
    <w:p w:rsidR="00550B42" w:rsidRPr="00CA174A" w:rsidRDefault="00550B42" w:rsidP="00550B42">
      <w:pPr>
        <w:jc w:val="both"/>
        <w:rPr>
          <w:rFonts w:ascii="Garamond" w:hAnsi="Garamond"/>
        </w:rPr>
      </w:pPr>
      <w:r w:rsidRPr="00CA174A">
        <w:rPr>
          <w:rFonts w:ascii="Garamond" w:eastAsia="MS Mincho" w:hAnsi="Garamond"/>
        </w:rPr>
        <w:t>8.10. - Homologadas e publicadas as penalidades, a Administração as encaminhará ao Cadastro Geral de Fornecedores do Município, para registro.</w:t>
      </w:r>
    </w:p>
    <w:p w:rsidR="00550B42" w:rsidRPr="00CA174A" w:rsidRDefault="00550B42" w:rsidP="00550B42">
      <w:pPr>
        <w:ind w:right="27"/>
        <w:jc w:val="both"/>
        <w:rPr>
          <w:rFonts w:ascii="Garamond" w:hAnsi="Garamond"/>
          <w:sz w:val="12"/>
          <w:szCs w:val="12"/>
        </w:rPr>
      </w:pPr>
    </w:p>
    <w:p w:rsidR="00550B42" w:rsidRPr="00CA174A" w:rsidRDefault="00550B42" w:rsidP="00550B42">
      <w:pPr>
        <w:ind w:right="27"/>
        <w:jc w:val="both"/>
        <w:rPr>
          <w:rFonts w:ascii="Garamond" w:hAnsi="Garamond"/>
          <w:b/>
        </w:rPr>
      </w:pPr>
      <w:r w:rsidRPr="00CA174A">
        <w:rPr>
          <w:rFonts w:ascii="Garamond" w:hAnsi="Garamond"/>
          <w:b/>
        </w:rPr>
        <w:t>CLÁUSULA NONA - DAS CONDIÇÕES GERAIS</w:t>
      </w:r>
    </w:p>
    <w:p w:rsidR="00550B42" w:rsidRPr="00CA174A" w:rsidRDefault="00550B42" w:rsidP="00550B42">
      <w:pPr>
        <w:pStyle w:val="Textoembloco"/>
        <w:ind w:left="0" w:firstLine="0"/>
        <w:rPr>
          <w:b/>
          <w:sz w:val="22"/>
          <w:szCs w:val="22"/>
        </w:rPr>
      </w:pPr>
      <w:r w:rsidRPr="00CA174A">
        <w:rPr>
          <w:sz w:val="22"/>
          <w:szCs w:val="22"/>
        </w:rPr>
        <w:t xml:space="preserve">9.1 - Fazem parte deste instrumento os documentos constantes disposto no Edital de </w:t>
      </w:r>
      <w:r w:rsidRPr="00CA174A">
        <w:rPr>
          <w:b/>
          <w:sz w:val="22"/>
          <w:szCs w:val="22"/>
        </w:rPr>
        <w:t>Licitação nº 0</w:t>
      </w:r>
      <w:r w:rsidR="00E852B0">
        <w:rPr>
          <w:b/>
          <w:sz w:val="22"/>
          <w:szCs w:val="22"/>
        </w:rPr>
        <w:t>12</w:t>
      </w:r>
      <w:r w:rsidRPr="00CA174A">
        <w:rPr>
          <w:b/>
          <w:sz w:val="22"/>
          <w:szCs w:val="22"/>
        </w:rPr>
        <w:t>/201</w:t>
      </w:r>
      <w:r w:rsidR="005141F6">
        <w:rPr>
          <w:b/>
          <w:sz w:val="22"/>
          <w:szCs w:val="22"/>
        </w:rPr>
        <w:t>7</w:t>
      </w:r>
      <w:r w:rsidRPr="00CA174A">
        <w:rPr>
          <w:sz w:val="22"/>
          <w:szCs w:val="22"/>
        </w:rPr>
        <w:t xml:space="preserve"> e seus anexos e observações, tendo plena validade entre as partes contratantes;</w:t>
      </w:r>
    </w:p>
    <w:p w:rsidR="00550B42" w:rsidRPr="00CA174A" w:rsidRDefault="00550B42" w:rsidP="00550B42">
      <w:pPr>
        <w:pStyle w:val="Textoembloco"/>
        <w:ind w:left="0" w:firstLine="0"/>
        <w:rPr>
          <w:sz w:val="22"/>
          <w:szCs w:val="22"/>
        </w:rPr>
      </w:pPr>
      <w:r w:rsidRPr="00CA174A">
        <w:rPr>
          <w:sz w:val="22"/>
          <w:szCs w:val="22"/>
        </w:rPr>
        <w:t>9.2 - A tolerância de qualquer das partes, relativa às infrações cometidas contra disposições deste Contrato, não exime o infrator de ver exigido, a qualquer tempo, seu cumprimento integral;</w:t>
      </w:r>
    </w:p>
    <w:p w:rsidR="00550B42" w:rsidRPr="00CA174A" w:rsidRDefault="00550B42" w:rsidP="00550B42">
      <w:pPr>
        <w:ind w:right="27"/>
        <w:jc w:val="both"/>
        <w:rPr>
          <w:rFonts w:ascii="Garamond" w:hAnsi="Garamond"/>
        </w:rPr>
      </w:pPr>
      <w:r w:rsidRPr="00CA174A">
        <w:rPr>
          <w:rFonts w:ascii="Garamond" w:hAnsi="Garamond"/>
        </w:rPr>
        <w:t>9.3 - A Contratada se obriga a manter as condições de habilitação e qualificação durante a vigência deste contrato, sob pena da aplicação do disposto na Cláusula Oitava;</w:t>
      </w:r>
    </w:p>
    <w:p w:rsidR="00550B42" w:rsidRPr="00CA174A" w:rsidRDefault="00550B42" w:rsidP="00550B42">
      <w:pPr>
        <w:jc w:val="both"/>
        <w:rPr>
          <w:rFonts w:ascii="Garamond" w:hAnsi="Garamond"/>
        </w:rPr>
      </w:pPr>
      <w:r w:rsidRPr="00CA174A">
        <w:rPr>
          <w:rFonts w:ascii="Garamond" w:hAnsi="Garamond"/>
        </w:rPr>
        <w:t xml:space="preserve">9.4 - O Presente Contrato é regido pela Lei Federal nº 10.520, de 17 de julho de 2002, pelo Decreto Estadual </w:t>
      </w:r>
      <w:r w:rsidRPr="00CA174A">
        <w:rPr>
          <w:rStyle w:val="Hyperlink"/>
          <w:rFonts w:ascii="Garamond" w:hAnsi="Garamond"/>
        </w:rPr>
        <w:t>2.617, de 16 de setembro de 2009</w:t>
      </w:r>
      <w:r w:rsidRPr="00CA174A">
        <w:rPr>
          <w:rFonts w:ascii="Garamond" w:hAnsi="Garamond"/>
        </w:rPr>
        <w:t>, pelo Decreto Estadual nº 4.661, de 25 de agosto de 2006 e pela Lei Federal nº 8.666, de 21 de junho de 1993 e alterações;</w:t>
      </w:r>
    </w:p>
    <w:p w:rsidR="00550B42" w:rsidRPr="00CA174A" w:rsidRDefault="00550B42" w:rsidP="00550B42">
      <w:pPr>
        <w:ind w:right="27"/>
        <w:jc w:val="both"/>
        <w:rPr>
          <w:rFonts w:ascii="Garamond" w:hAnsi="Garamond"/>
        </w:rPr>
      </w:pPr>
      <w:r w:rsidRPr="00CA174A">
        <w:rPr>
          <w:rFonts w:ascii="Garamond" w:hAnsi="Garamond"/>
        </w:rPr>
        <w:t>9.5 - Fica eleito o Foro da Comarca de Urussa</w:t>
      </w:r>
      <w:r w:rsidR="00966CDF" w:rsidRPr="00CA174A">
        <w:rPr>
          <w:rFonts w:ascii="Garamond" w:hAnsi="Garamond"/>
        </w:rPr>
        <w:t>n</w:t>
      </w:r>
      <w:r w:rsidRPr="00CA174A">
        <w:rPr>
          <w:rFonts w:ascii="Garamond" w:hAnsi="Garamond"/>
        </w:rPr>
        <w:t>ga, para dirimir eventuais litígios oriundos do presente Contrato.</w:t>
      </w:r>
    </w:p>
    <w:p w:rsidR="00550B42" w:rsidRPr="00CA174A" w:rsidRDefault="00550B42" w:rsidP="00550B42">
      <w:pPr>
        <w:ind w:right="27"/>
        <w:jc w:val="both"/>
        <w:rPr>
          <w:rFonts w:ascii="Garamond" w:hAnsi="Garamond"/>
        </w:rPr>
      </w:pPr>
    </w:p>
    <w:p w:rsidR="00550B42" w:rsidRPr="00CA174A" w:rsidRDefault="00550B42" w:rsidP="00550B42">
      <w:pPr>
        <w:ind w:right="27"/>
        <w:jc w:val="both"/>
        <w:rPr>
          <w:rFonts w:ascii="Garamond" w:hAnsi="Garamond"/>
        </w:rPr>
      </w:pPr>
      <w:r w:rsidRPr="00CA174A">
        <w:rPr>
          <w:rFonts w:ascii="Garamond" w:hAnsi="Garamond"/>
        </w:rPr>
        <w:lastRenderedPageBreak/>
        <w:t>E, por assim acordarem, firmam este instrumento em duas vias, de igual teor e forma, perante duas testemunhas abaixo assinadas.</w:t>
      </w:r>
    </w:p>
    <w:p w:rsidR="00550B42" w:rsidRPr="00CA174A" w:rsidRDefault="00550B42" w:rsidP="00550B42">
      <w:pPr>
        <w:ind w:right="27"/>
        <w:jc w:val="both"/>
        <w:rPr>
          <w:rFonts w:ascii="Garamond" w:hAnsi="Garamond"/>
        </w:rPr>
      </w:pPr>
    </w:p>
    <w:p w:rsidR="00966CDF" w:rsidRPr="00CA174A" w:rsidRDefault="00507BAD" w:rsidP="00966CDF">
      <w:pPr>
        <w:jc w:val="both"/>
        <w:rPr>
          <w:rFonts w:ascii="Garamond" w:hAnsi="Garamond" w:cs="Arial"/>
        </w:rPr>
      </w:pPr>
      <w:r>
        <w:rPr>
          <w:rFonts w:ascii="Garamond" w:hAnsi="Garamond" w:cs="Arial"/>
        </w:rPr>
        <w:t xml:space="preserve">Morro da Fumaça/SC, </w:t>
      </w:r>
      <w:r w:rsidR="005141F6">
        <w:rPr>
          <w:rFonts w:ascii="Garamond" w:hAnsi="Garamond" w:cs="Arial"/>
        </w:rPr>
        <w:t>1</w:t>
      </w:r>
      <w:r w:rsidR="005B66C6">
        <w:rPr>
          <w:rFonts w:ascii="Garamond" w:hAnsi="Garamond" w:cs="Arial"/>
        </w:rPr>
        <w:t>7</w:t>
      </w:r>
      <w:r w:rsidR="00966CDF" w:rsidRPr="00CA174A">
        <w:rPr>
          <w:rFonts w:ascii="Garamond" w:hAnsi="Garamond" w:cs="Arial"/>
        </w:rPr>
        <w:t xml:space="preserve"> de </w:t>
      </w:r>
      <w:r w:rsidR="005141F6">
        <w:rPr>
          <w:rFonts w:ascii="Garamond" w:hAnsi="Garamond" w:cs="Arial"/>
        </w:rPr>
        <w:t>JANEIRO</w:t>
      </w:r>
      <w:r w:rsidR="005526D1">
        <w:rPr>
          <w:rFonts w:ascii="Garamond" w:hAnsi="Garamond" w:cs="Arial"/>
        </w:rPr>
        <w:t xml:space="preserve"> </w:t>
      </w:r>
      <w:r w:rsidR="00966CDF" w:rsidRPr="00CA174A">
        <w:rPr>
          <w:rFonts w:ascii="Garamond" w:hAnsi="Garamond" w:cs="Arial"/>
        </w:rPr>
        <w:t>de 201</w:t>
      </w:r>
      <w:r w:rsidR="005141F6">
        <w:rPr>
          <w:rFonts w:ascii="Garamond" w:hAnsi="Garamond" w:cs="Arial"/>
        </w:rPr>
        <w:t>8</w:t>
      </w:r>
      <w:r w:rsidR="00966CDF" w:rsidRPr="00CA174A">
        <w:rPr>
          <w:rFonts w:ascii="Garamond" w:hAnsi="Garamond" w:cs="Arial"/>
        </w:rPr>
        <w:t>.</w:t>
      </w:r>
    </w:p>
    <w:p w:rsidR="00550B42" w:rsidRPr="00CA174A" w:rsidRDefault="00550B42" w:rsidP="00550B42">
      <w:pPr>
        <w:ind w:right="27"/>
        <w:jc w:val="both"/>
        <w:rPr>
          <w:rFonts w:ascii="Garamond" w:hAnsi="Garamond"/>
        </w:rPr>
      </w:pPr>
      <w:r w:rsidRPr="00CA174A">
        <w:rPr>
          <w:rFonts w:ascii="Garamond" w:hAnsi="Garamond"/>
        </w:rPr>
        <w:t xml:space="preserve">       </w:t>
      </w:r>
    </w:p>
    <w:tbl>
      <w:tblPr>
        <w:tblW w:w="9288" w:type="dxa"/>
        <w:tblLayout w:type="fixed"/>
        <w:tblLook w:val="0000"/>
      </w:tblPr>
      <w:tblGrid>
        <w:gridCol w:w="1384"/>
        <w:gridCol w:w="7904"/>
      </w:tblGrid>
      <w:tr w:rsidR="00550B42" w:rsidRPr="00CA174A" w:rsidTr="00966CDF">
        <w:tc>
          <w:tcPr>
            <w:tcW w:w="1384" w:type="dxa"/>
          </w:tcPr>
          <w:p w:rsidR="00550B42" w:rsidRPr="00CA174A" w:rsidRDefault="00550B42" w:rsidP="00550B42">
            <w:pPr>
              <w:tabs>
                <w:tab w:val="left" w:pos="8647"/>
              </w:tabs>
              <w:ind w:right="1143"/>
              <w:jc w:val="both"/>
              <w:rPr>
                <w:rFonts w:ascii="Garamond" w:hAnsi="Garamond" w:cs="Arial"/>
              </w:rPr>
            </w:pPr>
          </w:p>
        </w:tc>
        <w:tc>
          <w:tcPr>
            <w:tcW w:w="7904" w:type="dxa"/>
          </w:tcPr>
          <w:p w:rsidR="00550B42" w:rsidRPr="00CA174A" w:rsidRDefault="00550B42" w:rsidP="00550B42">
            <w:pPr>
              <w:tabs>
                <w:tab w:val="left" w:pos="8647"/>
              </w:tabs>
              <w:ind w:right="1143"/>
              <w:jc w:val="both"/>
              <w:rPr>
                <w:rFonts w:ascii="Garamond" w:hAnsi="Garamond" w:cs="Arial"/>
              </w:rPr>
            </w:pPr>
          </w:p>
        </w:tc>
      </w:tr>
    </w:tbl>
    <w:tbl>
      <w:tblPr>
        <w:tblStyle w:val="Tabelacomgrade"/>
        <w:tblW w:w="0" w:type="auto"/>
        <w:tblLook w:val="04A0"/>
      </w:tblPr>
      <w:tblGrid>
        <w:gridCol w:w="4322"/>
        <w:gridCol w:w="4322"/>
      </w:tblGrid>
      <w:tr w:rsidR="000D7AE3" w:rsidRPr="00CA174A" w:rsidTr="00881976">
        <w:tc>
          <w:tcPr>
            <w:tcW w:w="4322" w:type="dxa"/>
          </w:tcPr>
          <w:p w:rsidR="000D7AE3" w:rsidRPr="00CA174A" w:rsidRDefault="000D7AE3" w:rsidP="00881976">
            <w:pPr>
              <w:jc w:val="both"/>
              <w:rPr>
                <w:rFonts w:ascii="Garamond" w:hAnsi="Garamond" w:cs="Arial"/>
              </w:rPr>
            </w:pPr>
            <w:r w:rsidRPr="00CA174A">
              <w:rPr>
                <w:rFonts w:ascii="Garamond" w:hAnsi="Garamond" w:cs="Arial"/>
              </w:rPr>
              <w:t>MUNICÍPIO DE MORRO DA FUMAÇA</w:t>
            </w:r>
          </w:p>
        </w:tc>
        <w:tc>
          <w:tcPr>
            <w:tcW w:w="4322" w:type="dxa"/>
          </w:tcPr>
          <w:p w:rsidR="000D7AE3" w:rsidRPr="00CA174A" w:rsidRDefault="00E26611" w:rsidP="000D7AE3">
            <w:pPr>
              <w:jc w:val="both"/>
              <w:rPr>
                <w:rFonts w:ascii="Garamond" w:hAnsi="Garamond"/>
                <w:szCs w:val="24"/>
              </w:rPr>
            </w:pPr>
            <w:r w:rsidRPr="00E852B0">
              <w:rPr>
                <w:rFonts w:ascii="Garamond" w:eastAsia="Times New Roman" w:hAnsi="Garamond" w:cs="Arial"/>
                <w:szCs w:val="24"/>
              </w:rPr>
              <w:t>CAMPOS E ROCHA INFORMÁTICA E INFORMAÇÃO LTDA ME</w:t>
            </w:r>
            <w:proofErr w:type="gramStart"/>
            <w:r w:rsidRPr="00E852B0">
              <w:rPr>
                <w:rFonts w:ascii="Garamond" w:hAnsi="Garamond" w:cs="Arial"/>
                <w:szCs w:val="24"/>
              </w:rPr>
              <w:t xml:space="preserve"> </w:t>
            </w:r>
            <w:r>
              <w:rPr>
                <w:rFonts w:ascii="Garamond" w:hAnsi="Garamond" w:cs="Arial"/>
                <w:szCs w:val="24"/>
              </w:rPr>
              <w:t xml:space="preserve"> </w:t>
            </w:r>
          </w:p>
        </w:tc>
        <w:proofErr w:type="gramEnd"/>
      </w:tr>
      <w:tr w:rsidR="000D7AE3" w:rsidRPr="00CA174A" w:rsidTr="00881976">
        <w:tc>
          <w:tcPr>
            <w:tcW w:w="4322" w:type="dxa"/>
          </w:tcPr>
          <w:p w:rsidR="000D7AE3" w:rsidRPr="00CA174A" w:rsidRDefault="00507BAD" w:rsidP="00881976">
            <w:pPr>
              <w:jc w:val="both"/>
              <w:rPr>
                <w:rFonts w:ascii="Garamond" w:hAnsi="Garamond" w:cs="Arial"/>
              </w:rPr>
            </w:pPr>
            <w:r>
              <w:rPr>
                <w:rFonts w:ascii="Garamond" w:eastAsia="Calibri" w:hAnsi="Garamond" w:cs="Arial"/>
              </w:rPr>
              <w:t>Agenor Coral</w:t>
            </w:r>
          </w:p>
        </w:tc>
        <w:tc>
          <w:tcPr>
            <w:tcW w:w="4322" w:type="dxa"/>
          </w:tcPr>
          <w:p w:rsidR="000D7AE3" w:rsidRPr="00CA174A" w:rsidRDefault="00E26611" w:rsidP="001A7D81">
            <w:pPr>
              <w:rPr>
                <w:rFonts w:ascii="Garamond" w:hAnsi="Garamond" w:cs="Arial"/>
              </w:rPr>
            </w:pPr>
            <w:r w:rsidRPr="00E852B0">
              <w:rPr>
                <w:rFonts w:ascii="Garamond" w:eastAsia="Times New Roman" w:hAnsi="Garamond" w:cs="Arial"/>
                <w:szCs w:val="24"/>
              </w:rPr>
              <w:t>MAYCON MIGUEL CAMPOS</w:t>
            </w:r>
          </w:p>
        </w:tc>
      </w:tr>
      <w:tr w:rsidR="000D7AE3" w:rsidRPr="00CA174A" w:rsidTr="00881976">
        <w:tc>
          <w:tcPr>
            <w:tcW w:w="4322" w:type="dxa"/>
          </w:tcPr>
          <w:p w:rsidR="000D7AE3" w:rsidRPr="00CA174A" w:rsidRDefault="000D7AE3" w:rsidP="00881976">
            <w:pPr>
              <w:jc w:val="both"/>
              <w:rPr>
                <w:rFonts w:ascii="Garamond" w:hAnsi="Garamond" w:cs="Arial"/>
              </w:rPr>
            </w:pPr>
            <w:r w:rsidRPr="00CA174A">
              <w:rPr>
                <w:rFonts w:ascii="Garamond" w:hAnsi="Garamond" w:cs="Arial"/>
              </w:rPr>
              <w:t>Prefeito Municipal</w:t>
            </w:r>
          </w:p>
        </w:tc>
        <w:tc>
          <w:tcPr>
            <w:tcW w:w="4322" w:type="dxa"/>
          </w:tcPr>
          <w:p w:rsidR="000D7AE3" w:rsidRPr="00CA174A" w:rsidRDefault="000D7AE3" w:rsidP="00881976">
            <w:pPr>
              <w:jc w:val="both"/>
              <w:rPr>
                <w:rFonts w:ascii="Garamond" w:hAnsi="Garamond" w:cs="Arial"/>
              </w:rPr>
            </w:pPr>
            <w:r w:rsidRPr="00CA174A">
              <w:rPr>
                <w:rFonts w:ascii="Garamond" w:hAnsi="Garamond" w:cs="Arial"/>
              </w:rPr>
              <w:t>Contratada</w:t>
            </w:r>
          </w:p>
        </w:tc>
      </w:tr>
    </w:tbl>
    <w:p w:rsidR="00881976" w:rsidRDefault="00881976" w:rsidP="00881976">
      <w:pPr>
        <w:jc w:val="both"/>
        <w:rPr>
          <w:rFonts w:ascii="Garamond" w:hAnsi="Garamond" w:cs="Arial"/>
        </w:rPr>
      </w:pPr>
    </w:p>
    <w:p w:rsidR="000C3A67" w:rsidRPr="00CA174A" w:rsidRDefault="000C3A67" w:rsidP="00881976">
      <w:pPr>
        <w:jc w:val="both"/>
        <w:rPr>
          <w:rFonts w:ascii="Garamond" w:hAnsi="Garamond" w:cs="Arial"/>
        </w:rPr>
      </w:pPr>
    </w:p>
    <w:p w:rsidR="001A7D81" w:rsidRPr="00CA174A" w:rsidRDefault="001A7D81" w:rsidP="00881976">
      <w:pPr>
        <w:jc w:val="both"/>
        <w:rPr>
          <w:rFonts w:ascii="Garamond" w:hAnsi="Garamond" w:cs="Arial"/>
        </w:rPr>
      </w:pPr>
    </w:p>
    <w:p w:rsidR="00881976" w:rsidRPr="00CA174A" w:rsidRDefault="00881976" w:rsidP="00881976">
      <w:pPr>
        <w:jc w:val="both"/>
        <w:rPr>
          <w:rFonts w:ascii="Garamond" w:hAnsi="Garamond" w:cs="Arial"/>
        </w:rPr>
      </w:pPr>
    </w:p>
    <w:p w:rsidR="00CA174A" w:rsidRPr="00CA174A" w:rsidRDefault="00CA174A" w:rsidP="00881976">
      <w:pPr>
        <w:jc w:val="both"/>
        <w:rPr>
          <w:rFonts w:ascii="Garamond" w:hAnsi="Garamond" w:cs="Arial"/>
        </w:rPr>
      </w:pPr>
    </w:p>
    <w:p w:rsidR="00CA174A" w:rsidRDefault="00CA174A" w:rsidP="00881976">
      <w:pPr>
        <w:jc w:val="both"/>
        <w:rPr>
          <w:rFonts w:ascii="Garamond" w:hAnsi="Garamond" w:cs="Arial"/>
        </w:rPr>
      </w:pPr>
    </w:p>
    <w:p w:rsidR="00CA174A" w:rsidRDefault="00CA174A" w:rsidP="00881976">
      <w:pPr>
        <w:jc w:val="both"/>
        <w:rPr>
          <w:rFonts w:ascii="Garamond" w:hAnsi="Garamond" w:cs="Arial"/>
        </w:rPr>
      </w:pPr>
    </w:p>
    <w:p w:rsidR="00CA174A" w:rsidRDefault="00CA174A" w:rsidP="00881976">
      <w:pPr>
        <w:jc w:val="both"/>
        <w:rPr>
          <w:rFonts w:ascii="Garamond" w:hAnsi="Garamond" w:cs="Arial"/>
        </w:rPr>
      </w:pPr>
    </w:p>
    <w:p w:rsidR="00CA174A" w:rsidRDefault="00CA174A" w:rsidP="00881976">
      <w:pPr>
        <w:jc w:val="both"/>
        <w:rPr>
          <w:rFonts w:ascii="Garamond" w:hAnsi="Garamond" w:cs="Arial"/>
        </w:rPr>
      </w:pPr>
    </w:p>
    <w:p w:rsidR="00CA174A" w:rsidRDefault="00CA174A" w:rsidP="00881976">
      <w:pPr>
        <w:jc w:val="both"/>
        <w:rPr>
          <w:rFonts w:ascii="Garamond" w:hAnsi="Garamond" w:cs="Arial"/>
        </w:rPr>
      </w:pPr>
    </w:p>
    <w:p w:rsidR="00CA174A" w:rsidRDefault="00CA174A" w:rsidP="00881976">
      <w:pPr>
        <w:jc w:val="both"/>
        <w:rPr>
          <w:rFonts w:ascii="Garamond" w:hAnsi="Garamond" w:cs="Arial"/>
        </w:rPr>
      </w:pPr>
    </w:p>
    <w:p w:rsidR="005B66C6" w:rsidRDefault="005B66C6" w:rsidP="00881976">
      <w:pPr>
        <w:jc w:val="both"/>
        <w:rPr>
          <w:rFonts w:ascii="Garamond" w:hAnsi="Garamond" w:cs="Arial"/>
        </w:rPr>
      </w:pPr>
    </w:p>
    <w:p w:rsidR="005B66C6" w:rsidRDefault="005B66C6" w:rsidP="00881976">
      <w:pPr>
        <w:jc w:val="both"/>
        <w:rPr>
          <w:rFonts w:ascii="Garamond" w:hAnsi="Garamond" w:cs="Arial"/>
        </w:rPr>
      </w:pPr>
    </w:p>
    <w:p w:rsidR="005B66C6" w:rsidRDefault="005B66C6" w:rsidP="00881976">
      <w:pPr>
        <w:jc w:val="both"/>
        <w:rPr>
          <w:rFonts w:ascii="Garamond" w:hAnsi="Garamond" w:cs="Arial"/>
        </w:rPr>
      </w:pPr>
    </w:p>
    <w:p w:rsidR="005B66C6" w:rsidRDefault="005B66C6" w:rsidP="00881976">
      <w:pPr>
        <w:jc w:val="both"/>
        <w:rPr>
          <w:rFonts w:ascii="Garamond" w:hAnsi="Garamond" w:cs="Arial"/>
        </w:rPr>
      </w:pPr>
    </w:p>
    <w:p w:rsidR="005B66C6" w:rsidRDefault="005B66C6" w:rsidP="00881976">
      <w:pPr>
        <w:jc w:val="both"/>
        <w:rPr>
          <w:rFonts w:ascii="Garamond" w:hAnsi="Garamond" w:cs="Arial"/>
        </w:rPr>
      </w:pPr>
    </w:p>
    <w:p w:rsidR="005B66C6" w:rsidRDefault="005B66C6" w:rsidP="00881976">
      <w:pPr>
        <w:jc w:val="both"/>
        <w:rPr>
          <w:rFonts w:ascii="Garamond" w:hAnsi="Garamond" w:cs="Arial"/>
        </w:rPr>
      </w:pPr>
    </w:p>
    <w:p w:rsidR="005B66C6" w:rsidRDefault="005B66C6" w:rsidP="00881976">
      <w:pPr>
        <w:jc w:val="both"/>
        <w:rPr>
          <w:rFonts w:ascii="Garamond" w:hAnsi="Garamond" w:cs="Arial"/>
        </w:rPr>
      </w:pPr>
    </w:p>
    <w:p w:rsidR="00FD5015" w:rsidRPr="00CA174A" w:rsidRDefault="00FD5015" w:rsidP="00881976">
      <w:pPr>
        <w:jc w:val="both"/>
        <w:rPr>
          <w:rFonts w:ascii="Garamond" w:hAnsi="Garamond" w:cs="Arial"/>
          <w:noProof/>
        </w:rPr>
      </w:pPr>
    </w:p>
    <w:sectPr w:rsidR="00FD5015" w:rsidRPr="00CA174A" w:rsidSect="008E3110">
      <w:head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6D1" w:rsidRDefault="005526D1" w:rsidP="00881976">
      <w:pPr>
        <w:spacing w:after="0" w:line="240" w:lineRule="auto"/>
      </w:pPr>
      <w:r>
        <w:separator/>
      </w:r>
    </w:p>
  </w:endnote>
  <w:endnote w:type="continuationSeparator" w:id="0">
    <w:p w:rsidR="005526D1" w:rsidRDefault="005526D1" w:rsidP="008819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6D1" w:rsidRDefault="005526D1" w:rsidP="00881976">
      <w:pPr>
        <w:spacing w:after="0" w:line="240" w:lineRule="auto"/>
      </w:pPr>
      <w:r>
        <w:separator/>
      </w:r>
    </w:p>
  </w:footnote>
  <w:footnote w:type="continuationSeparator" w:id="0">
    <w:p w:rsidR="005526D1" w:rsidRDefault="005526D1" w:rsidP="008819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6D1" w:rsidRPr="00C14026" w:rsidRDefault="005526D1" w:rsidP="00881976">
    <w:pPr>
      <w:pStyle w:val="Cabealho"/>
      <w:rPr>
        <w:rFonts w:ascii="Arial Narrow" w:hAnsi="Arial Narrow"/>
        <w:b/>
        <w:sz w:val="20"/>
      </w:rPr>
    </w:pPr>
    <w:r>
      <w:rPr>
        <w:rFonts w:ascii="Arial Narrow" w:hAnsi="Arial Narrow"/>
        <w:noProof/>
        <w:sz w:val="20"/>
      </w:rPr>
      <w:drawing>
        <wp:anchor distT="0" distB="0" distL="114300" distR="114300" simplePos="0" relativeHeight="251659264" behindDoc="0" locked="0" layoutInCell="1" allowOverlap="1">
          <wp:simplePos x="0" y="0"/>
          <wp:positionH relativeFrom="column">
            <wp:posOffset>-114300</wp:posOffset>
          </wp:positionH>
          <wp:positionV relativeFrom="paragraph">
            <wp:posOffset>-90170</wp:posOffset>
          </wp:positionV>
          <wp:extent cx="821690" cy="873125"/>
          <wp:effectExtent l="19050" t="0" r="0" b="0"/>
          <wp:wrapSquare wrapText="bothSides"/>
          <wp:docPr id="2" name="Imagem 1" descr="Brasão Oficial do Municipio de Morro da Fumaça - JPEG - Color - 20x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Oficial do Municipio de Morro da Fumaça - JPEG - Color - 20x20"/>
                  <pic:cNvPicPr>
                    <a:picLocks noChangeAspect="1" noChangeArrowheads="1"/>
                  </pic:cNvPicPr>
                </pic:nvPicPr>
                <pic:blipFill>
                  <a:blip r:embed="rId1"/>
                  <a:srcRect/>
                  <a:stretch>
                    <a:fillRect/>
                  </a:stretch>
                </pic:blipFill>
                <pic:spPr bwMode="auto">
                  <a:xfrm>
                    <a:off x="0" y="0"/>
                    <a:ext cx="821690" cy="873125"/>
                  </a:xfrm>
                  <a:prstGeom prst="rect">
                    <a:avLst/>
                  </a:prstGeom>
                  <a:noFill/>
                  <a:ln w="9525">
                    <a:noFill/>
                    <a:miter lim="800000"/>
                    <a:headEnd/>
                    <a:tailEnd/>
                  </a:ln>
                </pic:spPr>
              </pic:pic>
            </a:graphicData>
          </a:graphic>
        </wp:anchor>
      </w:drawing>
    </w:r>
    <w:r>
      <w:rPr>
        <w:rFonts w:ascii="Arial Narrow" w:hAnsi="Arial Narrow"/>
        <w:b/>
        <w:sz w:val="20"/>
      </w:rPr>
      <w:t xml:space="preserve">           </w:t>
    </w:r>
    <w:r w:rsidRPr="00C14026">
      <w:rPr>
        <w:rFonts w:ascii="Arial Narrow" w:hAnsi="Arial Narrow"/>
        <w:b/>
        <w:sz w:val="20"/>
      </w:rPr>
      <w:t xml:space="preserve">      </w:t>
    </w:r>
    <w:r>
      <w:rPr>
        <w:rFonts w:ascii="Arial Narrow" w:hAnsi="Arial Narrow"/>
        <w:b/>
        <w:sz w:val="20"/>
      </w:rPr>
      <w:t xml:space="preserve">         </w:t>
    </w:r>
    <w:r w:rsidRPr="00C14026">
      <w:rPr>
        <w:rFonts w:ascii="Arial Narrow" w:hAnsi="Arial Narrow"/>
        <w:b/>
        <w:sz w:val="20"/>
      </w:rPr>
      <w:t>MUNICÍPIO DE MORRO DA FUMAÇA</w:t>
    </w:r>
  </w:p>
  <w:p w:rsidR="005526D1" w:rsidRPr="00C14026" w:rsidRDefault="005526D1" w:rsidP="00881976">
    <w:pPr>
      <w:pStyle w:val="Cabealho"/>
      <w:rPr>
        <w:rFonts w:ascii="Arial Narrow" w:hAnsi="Arial Narrow"/>
        <w:sz w:val="20"/>
      </w:rPr>
    </w:pPr>
    <w:r>
      <w:rPr>
        <w:rFonts w:ascii="Arial Narrow" w:hAnsi="Arial Narrow"/>
        <w:sz w:val="20"/>
      </w:rPr>
      <w:t xml:space="preserve">       </w:t>
    </w:r>
    <w:r w:rsidRPr="00C14026">
      <w:rPr>
        <w:rFonts w:ascii="Arial Narrow" w:hAnsi="Arial Narrow"/>
        <w:sz w:val="20"/>
      </w:rPr>
      <w:t xml:space="preserve">    </w:t>
    </w:r>
    <w:r>
      <w:rPr>
        <w:rFonts w:ascii="Arial Narrow" w:hAnsi="Arial Narrow"/>
        <w:sz w:val="20"/>
      </w:rPr>
      <w:t xml:space="preserve">    </w:t>
    </w:r>
    <w:r w:rsidRPr="00C14026">
      <w:rPr>
        <w:rFonts w:ascii="Arial Narrow" w:hAnsi="Arial Narrow"/>
        <w:sz w:val="20"/>
      </w:rPr>
      <w:t xml:space="preserve">  </w:t>
    </w:r>
    <w:r>
      <w:rPr>
        <w:rFonts w:ascii="Arial Narrow" w:hAnsi="Arial Narrow"/>
        <w:sz w:val="20"/>
      </w:rPr>
      <w:t xml:space="preserve">         </w:t>
    </w:r>
    <w:r w:rsidRPr="00C14026">
      <w:rPr>
        <w:rFonts w:ascii="Arial Narrow" w:hAnsi="Arial Narrow"/>
        <w:sz w:val="20"/>
      </w:rPr>
      <w:t xml:space="preserve">Paço Municipal Prefeito </w:t>
    </w:r>
    <w:proofErr w:type="spellStart"/>
    <w:r w:rsidRPr="00C14026">
      <w:rPr>
        <w:rFonts w:ascii="Arial Narrow" w:hAnsi="Arial Narrow"/>
        <w:sz w:val="20"/>
      </w:rPr>
      <w:t>Auzilio</w:t>
    </w:r>
    <w:proofErr w:type="spellEnd"/>
    <w:r w:rsidRPr="00C14026">
      <w:rPr>
        <w:rFonts w:ascii="Arial Narrow" w:hAnsi="Arial Narrow"/>
        <w:sz w:val="20"/>
      </w:rPr>
      <w:t xml:space="preserve"> </w:t>
    </w:r>
    <w:proofErr w:type="spellStart"/>
    <w:r w:rsidRPr="00C14026">
      <w:rPr>
        <w:rFonts w:ascii="Arial Narrow" w:hAnsi="Arial Narrow"/>
        <w:sz w:val="20"/>
      </w:rPr>
      <w:t>Frasson</w:t>
    </w:r>
    <w:proofErr w:type="spellEnd"/>
    <w:r w:rsidRPr="00C14026">
      <w:rPr>
        <w:rFonts w:ascii="Arial Narrow" w:hAnsi="Arial Narrow"/>
        <w:sz w:val="20"/>
      </w:rPr>
      <w:t xml:space="preserve">, Rua 20 de Maio, 100 </w:t>
    </w:r>
  </w:p>
  <w:p w:rsidR="005526D1" w:rsidRPr="00C14026" w:rsidRDefault="005526D1" w:rsidP="00881976">
    <w:pPr>
      <w:pStyle w:val="Cabealho"/>
      <w:rPr>
        <w:rFonts w:ascii="Arial Narrow" w:hAnsi="Arial Narrow"/>
        <w:sz w:val="20"/>
      </w:rPr>
    </w:pPr>
    <w:r>
      <w:rPr>
        <w:rFonts w:ascii="Arial Narrow" w:hAnsi="Arial Narrow"/>
        <w:sz w:val="20"/>
      </w:rPr>
      <w:t xml:space="preserve">           </w:t>
    </w:r>
    <w:r w:rsidRPr="00C14026">
      <w:rPr>
        <w:rFonts w:ascii="Arial Narrow" w:hAnsi="Arial Narrow"/>
        <w:sz w:val="20"/>
      </w:rPr>
      <w:t xml:space="preserve">     </w:t>
    </w:r>
    <w:r>
      <w:rPr>
        <w:rFonts w:ascii="Arial Narrow" w:hAnsi="Arial Narrow"/>
        <w:sz w:val="20"/>
      </w:rPr>
      <w:t xml:space="preserve">        </w:t>
    </w:r>
    <w:r w:rsidRPr="00C14026">
      <w:rPr>
        <w:rFonts w:ascii="Arial Narrow" w:hAnsi="Arial Narrow"/>
        <w:sz w:val="20"/>
      </w:rPr>
      <w:t xml:space="preserve"> 88.830-000 – Centro - MORRO DA FUMAÇA-SC </w:t>
    </w:r>
  </w:p>
  <w:p w:rsidR="005526D1" w:rsidRPr="00C14026" w:rsidRDefault="005526D1" w:rsidP="00881976">
    <w:pPr>
      <w:pStyle w:val="Cabealho"/>
      <w:rPr>
        <w:rFonts w:ascii="Arial Narrow" w:hAnsi="Arial Narrow"/>
        <w:sz w:val="20"/>
      </w:rPr>
    </w:pPr>
    <w:r>
      <w:rPr>
        <w:rFonts w:ascii="Arial Narrow" w:hAnsi="Arial Narrow"/>
        <w:sz w:val="20"/>
      </w:rPr>
      <w:t xml:space="preserve">           </w:t>
    </w:r>
    <w:r w:rsidRPr="00C14026">
      <w:rPr>
        <w:rFonts w:ascii="Arial Narrow" w:hAnsi="Arial Narrow"/>
        <w:sz w:val="20"/>
      </w:rPr>
      <w:t xml:space="preserve">     </w:t>
    </w:r>
    <w:r>
      <w:rPr>
        <w:rFonts w:ascii="Arial Narrow" w:hAnsi="Arial Narrow"/>
        <w:sz w:val="20"/>
      </w:rPr>
      <w:t xml:space="preserve">        </w:t>
    </w:r>
    <w:r w:rsidRPr="00C14026">
      <w:rPr>
        <w:rFonts w:ascii="Arial Narrow" w:hAnsi="Arial Narrow"/>
        <w:sz w:val="20"/>
      </w:rPr>
      <w:t xml:space="preserve"> CNPJ: </w:t>
    </w:r>
    <w:r w:rsidRPr="00C14026">
      <w:rPr>
        <w:rFonts w:ascii="Arial Narrow" w:hAnsi="Arial Narrow"/>
        <w:b/>
        <w:sz w:val="20"/>
      </w:rPr>
      <w:t xml:space="preserve">83.000.323/0001-02 - </w:t>
    </w:r>
    <w:r w:rsidRPr="00C14026">
      <w:rPr>
        <w:rFonts w:ascii="Arial Narrow" w:hAnsi="Arial Narrow"/>
        <w:sz w:val="20"/>
      </w:rPr>
      <w:t>www.morrodafumaca.sc.gov.br</w:t>
    </w:r>
  </w:p>
  <w:p w:rsidR="005526D1" w:rsidRPr="00C14026" w:rsidRDefault="005526D1" w:rsidP="00881976">
    <w:pPr>
      <w:pBdr>
        <w:bottom w:val="single" w:sz="12" w:space="1" w:color="auto"/>
      </w:pBdr>
      <w:ind w:left="2268" w:hanging="2268"/>
      <w:jc w:val="both"/>
      <w:rPr>
        <w:rFonts w:ascii="Arial Narrow" w:hAnsi="Arial Narrow"/>
        <w:b/>
        <w:sz w:val="20"/>
        <w:szCs w:val="20"/>
      </w:rPr>
    </w:pPr>
    <w:r>
      <w:rPr>
        <w:rFonts w:ascii="Arial Narrow" w:hAnsi="Arial Narrow"/>
        <w:b/>
        <w:sz w:val="20"/>
        <w:szCs w:val="20"/>
      </w:rPr>
      <w:t xml:space="preserve">                </w:t>
    </w:r>
    <w:r w:rsidRPr="00C14026">
      <w:rPr>
        <w:rFonts w:ascii="Arial Narrow" w:hAnsi="Arial Narrow"/>
        <w:b/>
        <w:sz w:val="20"/>
        <w:szCs w:val="20"/>
      </w:rPr>
      <w:t xml:space="preserve"> </w:t>
    </w:r>
    <w:r>
      <w:rPr>
        <w:rFonts w:ascii="Arial Narrow" w:hAnsi="Arial Narrow"/>
        <w:b/>
        <w:sz w:val="20"/>
        <w:szCs w:val="20"/>
      </w:rPr>
      <w:t xml:space="preserve">        </w:t>
    </w:r>
    <w:r w:rsidRPr="00C14026">
      <w:rPr>
        <w:rFonts w:ascii="Arial Narrow" w:hAnsi="Arial Narrow"/>
        <w:b/>
        <w:sz w:val="20"/>
        <w:szCs w:val="20"/>
      </w:rPr>
      <w:t>ESTADO DE SANTA CATARINA</w:t>
    </w:r>
  </w:p>
  <w:p w:rsidR="005526D1" w:rsidRDefault="005526D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6752F"/>
    <w:multiLevelType w:val="singleLevel"/>
    <w:tmpl w:val="B78CEFBA"/>
    <w:lvl w:ilvl="0">
      <w:start w:val="2"/>
      <w:numFmt w:val="lowerLetter"/>
      <w:lvlText w:val="%1) "/>
      <w:legacy w:legacy="1" w:legacySpace="0" w:legacyIndent="283"/>
      <w:lvlJc w:val="left"/>
      <w:pPr>
        <w:ind w:left="3178" w:hanging="283"/>
      </w:pPr>
      <w:rPr>
        <w:rFonts w:ascii="Times New Roman" w:hAnsi="Times New Roman" w:hint="default"/>
        <w:b w:val="0"/>
        <w:i/>
        <w:sz w:val="24"/>
        <w:u w:val="none"/>
      </w:rPr>
    </w:lvl>
  </w:abstractNum>
  <w:abstractNum w:abstractNumId="1">
    <w:nsid w:val="37EA58B4"/>
    <w:multiLevelType w:val="singleLevel"/>
    <w:tmpl w:val="A424AA42"/>
    <w:lvl w:ilvl="0">
      <w:start w:val="2"/>
      <w:numFmt w:val="decimal"/>
      <w:lvlText w:val="2.%1 "/>
      <w:legacy w:legacy="1" w:legacySpace="0" w:legacyIndent="283"/>
      <w:lvlJc w:val="left"/>
      <w:pPr>
        <w:ind w:left="283" w:hanging="283"/>
      </w:pPr>
      <w:rPr>
        <w:rFonts w:ascii="Garamond" w:hAnsi="Garamond" w:hint="default"/>
        <w:b w:val="0"/>
        <w:i w:val="0"/>
        <w:sz w:val="22"/>
        <w:szCs w:val="22"/>
        <w:u w:val="none"/>
      </w:rPr>
    </w:lvl>
  </w:abstractNum>
  <w:abstractNum w:abstractNumId="2">
    <w:nsid w:val="60A90505"/>
    <w:multiLevelType w:val="singleLevel"/>
    <w:tmpl w:val="0E703F9C"/>
    <w:lvl w:ilvl="0">
      <w:start w:val="1"/>
      <w:numFmt w:val="decimal"/>
      <w:lvlText w:val="2.2.%1 "/>
      <w:legacy w:legacy="1" w:legacySpace="0" w:legacyIndent="283"/>
      <w:lvlJc w:val="left"/>
      <w:pPr>
        <w:ind w:left="283" w:hanging="283"/>
      </w:pPr>
      <w:rPr>
        <w:rFonts w:ascii="Garamond" w:hAnsi="Garamond" w:hint="default"/>
        <w:b w:val="0"/>
        <w:i w:val="0"/>
        <w:sz w:val="22"/>
        <w:szCs w:val="22"/>
        <w:u w:val="none"/>
      </w:rPr>
    </w:lvl>
  </w:abstractNum>
  <w:abstractNum w:abstractNumId="3">
    <w:nsid w:val="64F72546"/>
    <w:multiLevelType w:val="hybridMultilevel"/>
    <w:tmpl w:val="440264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463E57"/>
    <w:rsid w:val="000364C6"/>
    <w:rsid w:val="000C2A8E"/>
    <w:rsid w:val="000C3A67"/>
    <w:rsid w:val="000D7AE3"/>
    <w:rsid w:val="00102BD1"/>
    <w:rsid w:val="0013416A"/>
    <w:rsid w:val="001609F3"/>
    <w:rsid w:val="00166596"/>
    <w:rsid w:val="001A7D81"/>
    <w:rsid w:val="001E311F"/>
    <w:rsid w:val="0020743E"/>
    <w:rsid w:val="00257D7A"/>
    <w:rsid w:val="00257F6B"/>
    <w:rsid w:val="002B1800"/>
    <w:rsid w:val="00325E39"/>
    <w:rsid w:val="00345386"/>
    <w:rsid w:val="0035576D"/>
    <w:rsid w:val="003B328B"/>
    <w:rsid w:val="003E485B"/>
    <w:rsid w:val="00422DA0"/>
    <w:rsid w:val="00454DC1"/>
    <w:rsid w:val="00463E57"/>
    <w:rsid w:val="00474325"/>
    <w:rsid w:val="00480104"/>
    <w:rsid w:val="00480963"/>
    <w:rsid w:val="004C55B0"/>
    <w:rsid w:val="00507BAD"/>
    <w:rsid w:val="00511493"/>
    <w:rsid w:val="00512AAB"/>
    <w:rsid w:val="005141F6"/>
    <w:rsid w:val="005442B2"/>
    <w:rsid w:val="00550B42"/>
    <w:rsid w:val="005526D1"/>
    <w:rsid w:val="00557497"/>
    <w:rsid w:val="00564D4A"/>
    <w:rsid w:val="005676B5"/>
    <w:rsid w:val="00586E4D"/>
    <w:rsid w:val="00594A16"/>
    <w:rsid w:val="005A115C"/>
    <w:rsid w:val="005B66C6"/>
    <w:rsid w:val="00605005"/>
    <w:rsid w:val="00686916"/>
    <w:rsid w:val="006D67C1"/>
    <w:rsid w:val="007327ED"/>
    <w:rsid w:val="00762FA0"/>
    <w:rsid w:val="00770F92"/>
    <w:rsid w:val="007F289D"/>
    <w:rsid w:val="00801FCB"/>
    <w:rsid w:val="008255C4"/>
    <w:rsid w:val="00830717"/>
    <w:rsid w:val="00843175"/>
    <w:rsid w:val="008505C5"/>
    <w:rsid w:val="00881976"/>
    <w:rsid w:val="008C5F77"/>
    <w:rsid w:val="008E3110"/>
    <w:rsid w:val="00930A04"/>
    <w:rsid w:val="00951290"/>
    <w:rsid w:val="00953223"/>
    <w:rsid w:val="00966CDF"/>
    <w:rsid w:val="00980648"/>
    <w:rsid w:val="009A146B"/>
    <w:rsid w:val="009A31A6"/>
    <w:rsid w:val="009C7D24"/>
    <w:rsid w:val="00A17C73"/>
    <w:rsid w:val="00AB7210"/>
    <w:rsid w:val="00AD57D0"/>
    <w:rsid w:val="00B43839"/>
    <w:rsid w:val="00BB4686"/>
    <w:rsid w:val="00BB73F8"/>
    <w:rsid w:val="00C06C40"/>
    <w:rsid w:val="00C203BD"/>
    <w:rsid w:val="00C20674"/>
    <w:rsid w:val="00C34D1A"/>
    <w:rsid w:val="00C53375"/>
    <w:rsid w:val="00C833A4"/>
    <w:rsid w:val="00C96725"/>
    <w:rsid w:val="00CA087C"/>
    <w:rsid w:val="00CA174A"/>
    <w:rsid w:val="00CA20C9"/>
    <w:rsid w:val="00CB14BA"/>
    <w:rsid w:val="00CD52F7"/>
    <w:rsid w:val="00D37CAE"/>
    <w:rsid w:val="00D4027A"/>
    <w:rsid w:val="00D56725"/>
    <w:rsid w:val="00D643DB"/>
    <w:rsid w:val="00DA1574"/>
    <w:rsid w:val="00E023FF"/>
    <w:rsid w:val="00E26611"/>
    <w:rsid w:val="00E35E1D"/>
    <w:rsid w:val="00E37DFD"/>
    <w:rsid w:val="00E60691"/>
    <w:rsid w:val="00E73B11"/>
    <w:rsid w:val="00E852B0"/>
    <w:rsid w:val="00EA7012"/>
    <w:rsid w:val="00EB7B73"/>
    <w:rsid w:val="00F45B62"/>
    <w:rsid w:val="00F65F7A"/>
    <w:rsid w:val="00F8722F"/>
    <w:rsid w:val="00FA6651"/>
    <w:rsid w:val="00FB049F"/>
    <w:rsid w:val="00FD5015"/>
    <w:rsid w:val="00FE3116"/>
    <w:rsid w:val="00FF33A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DFD"/>
  </w:style>
  <w:style w:type="paragraph" w:styleId="Ttulo2">
    <w:name w:val="heading 2"/>
    <w:basedOn w:val="Normal"/>
    <w:next w:val="Normal"/>
    <w:link w:val="Ttulo2Char"/>
    <w:uiPriority w:val="9"/>
    <w:semiHidden/>
    <w:unhideWhenUsed/>
    <w:qFormat/>
    <w:rsid w:val="00550B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qFormat/>
    <w:rsid w:val="00DA1574"/>
    <w:pPr>
      <w:keepNext/>
      <w:spacing w:before="240" w:after="60" w:line="240" w:lineRule="auto"/>
      <w:outlineLvl w:val="3"/>
    </w:pPr>
    <w:rPr>
      <w:rFonts w:ascii="Times New Roman" w:eastAsia="Times New Roman" w:hAnsi="Times New Roman" w:cs="Times New Roman"/>
      <w:b/>
      <w:bCs/>
      <w:spacing w:val="20"/>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819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8819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81976"/>
    <w:rPr>
      <w:rFonts w:ascii="Tahoma" w:hAnsi="Tahoma" w:cs="Tahoma"/>
      <w:sz w:val="16"/>
      <w:szCs w:val="16"/>
    </w:rPr>
  </w:style>
  <w:style w:type="paragraph" w:styleId="Cabealho">
    <w:name w:val="header"/>
    <w:basedOn w:val="Normal"/>
    <w:link w:val="CabealhoChar"/>
    <w:uiPriority w:val="99"/>
    <w:semiHidden/>
    <w:unhideWhenUsed/>
    <w:rsid w:val="00881976"/>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881976"/>
  </w:style>
  <w:style w:type="paragraph" w:styleId="Rodap">
    <w:name w:val="footer"/>
    <w:basedOn w:val="Normal"/>
    <w:link w:val="RodapChar"/>
    <w:uiPriority w:val="99"/>
    <w:semiHidden/>
    <w:unhideWhenUsed/>
    <w:rsid w:val="00881976"/>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881976"/>
  </w:style>
  <w:style w:type="character" w:customStyle="1" w:styleId="Ttulo4Char">
    <w:name w:val="Título 4 Char"/>
    <w:basedOn w:val="Fontepargpadro"/>
    <w:link w:val="Ttulo4"/>
    <w:rsid w:val="00DA1574"/>
    <w:rPr>
      <w:rFonts w:ascii="Times New Roman" w:eastAsia="Times New Roman" w:hAnsi="Times New Roman" w:cs="Times New Roman"/>
      <w:b/>
      <w:bCs/>
      <w:spacing w:val="20"/>
      <w:sz w:val="28"/>
      <w:szCs w:val="28"/>
      <w:lang w:eastAsia="pt-BR"/>
    </w:rPr>
  </w:style>
  <w:style w:type="paragraph" w:styleId="PargrafodaLista">
    <w:name w:val="List Paragraph"/>
    <w:basedOn w:val="Normal"/>
    <w:uiPriority w:val="34"/>
    <w:qFormat/>
    <w:rsid w:val="00AB7210"/>
    <w:pPr>
      <w:ind w:left="720"/>
      <w:contextualSpacing/>
    </w:pPr>
  </w:style>
  <w:style w:type="character" w:customStyle="1" w:styleId="Ttulo2Char">
    <w:name w:val="Título 2 Char"/>
    <w:basedOn w:val="Fontepargpadro"/>
    <w:link w:val="Ttulo2"/>
    <w:uiPriority w:val="9"/>
    <w:semiHidden/>
    <w:rsid w:val="00550B42"/>
    <w:rPr>
      <w:rFonts w:asciiTheme="majorHAnsi" w:eastAsiaTheme="majorEastAsia" w:hAnsiTheme="majorHAnsi" w:cstheme="majorBidi"/>
      <w:b/>
      <w:bCs/>
      <w:color w:val="4F81BD" w:themeColor="accent1"/>
      <w:sz w:val="26"/>
      <w:szCs w:val="26"/>
    </w:rPr>
  </w:style>
  <w:style w:type="paragraph" w:styleId="Recuodecorpodetexto">
    <w:name w:val="Body Text Indent"/>
    <w:basedOn w:val="Normal"/>
    <w:link w:val="RecuodecorpodetextoChar"/>
    <w:rsid w:val="00550B42"/>
    <w:pPr>
      <w:spacing w:after="0" w:line="240" w:lineRule="auto"/>
      <w:ind w:left="4395"/>
      <w:jc w:val="both"/>
    </w:pPr>
    <w:rPr>
      <w:rFonts w:ascii="Times New Roman" w:eastAsia="Times New Roman" w:hAnsi="Times New Roman" w:cs="Times New Roman"/>
      <w:sz w:val="24"/>
      <w:szCs w:val="20"/>
    </w:rPr>
  </w:style>
  <w:style w:type="character" w:customStyle="1" w:styleId="RecuodecorpodetextoChar">
    <w:name w:val="Recuo de corpo de texto Char"/>
    <w:basedOn w:val="Fontepargpadro"/>
    <w:link w:val="Recuodecorpodetexto"/>
    <w:rsid w:val="00550B42"/>
    <w:rPr>
      <w:rFonts w:ascii="Times New Roman" w:eastAsia="Times New Roman" w:hAnsi="Times New Roman" w:cs="Times New Roman"/>
      <w:sz w:val="24"/>
      <w:szCs w:val="20"/>
    </w:rPr>
  </w:style>
  <w:style w:type="character" w:styleId="Hyperlink">
    <w:name w:val="Hyperlink"/>
    <w:rsid w:val="00550B42"/>
    <w:rPr>
      <w:color w:val="0000FF"/>
      <w:u w:val="single"/>
    </w:rPr>
  </w:style>
  <w:style w:type="paragraph" w:customStyle="1" w:styleId="Corpodetexto21">
    <w:name w:val="Corpo de texto 21"/>
    <w:basedOn w:val="Normal"/>
    <w:rsid w:val="00550B42"/>
    <w:pPr>
      <w:spacing w:after="0" w:line="240" w:lineRule="auto"/>
      <w:ind w:firstLine="2835"/>
      <w:jc w:val="both"/>
    </w:pPr>
    <w:rPr>
      <w:rFonts w:ascii="Times New Roman" w:eastAsia="Times New Roman" w:hAnsi="Times New Roman" w:cs="Times New Roman"/>
      <w:sz w:val="24"/>
      <w:szCs w:val="20"/>
    </w:rPr>
  </w:style>
  <w:style w:type="paragraph" w:styleId="Textoembloco">
    <w:name w:val="Block Text"/>
    <w:basedOn w:val="Normal"/>
    <w:rsid w:val="00550B42"/>
    <w:pPr>
      <w:spacing w:after="0" w:line="240" w:lineRule="auto"/>
      <w:ind w:left="426" w:right="27" w:hanging="426"/>
      <w:jc w:val="both"/>
    </w:pPr>
    <w:rPr>
      <w:rFonts w:ascii="Garamond" w:eastAsia="Times New Roman" w:hAnsi="Garamond"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uiPriority w:val="9"/>
    <w:semiHidden/>
    <w:unhideWhenUsed/>
    <w:qFormat/>
    <w:rsid w:val="00550B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qFormat/>
    <w:rsid w:val="00DA1574"/>
    <w:pPr>
      <w:keepNext/>
      <w:spacing w:before="240" w:after="60" w:line="240" w:lineRule="auto"/>
      <w:outlineLvl w:val="3"/>
    </w:pPr>
    <w:rPr>
      <w:rFonts w:ascii="Times New Roman" w:eastAsia="Times New Roman" w:hAnsi="Times New Roman" w:cs="Times New Roman"/>
      <w:b/>
      <w:bCs/>
      <w:spacing w:val="20"/>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819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8819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81976"/>
    <w:rPr>
      <w:rFonts w:ascii="Tahoma" w:hAnsi="Tahoma" w:cs="Tahoma"/>
      <w:sz w:val="16"/>
      <w:szCs w:val="16"/>
    </w:rPr>
  </w:style>
  <w:style w:type="paragraph" w:styleId="Cabealho">
    <w:name w:val="header"/>
    <w:basedOn w:val="Normal"/>
    <w:link w:val="CabealhoChar"/>
    <w:uiPriority w:val="99"/>
    <w:semiHidden/>
    <w:unhideWhenUsed/>
    <w:rsid w:val="00881976"/>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881976"/>
  </w:style>
  <w:style w:type="paragraph" w:styleId="Rodap">
    <w:name w:val="footer"/>
    <w:basedOn w:val="Normal"/>
    <w:link w:val="RodapChar"/>
    <w:uiPriority w:val="99"/>
    <w:semiHidden/>
    <w:unhideWhenUsed/>
    <w:rsid w:val="00881976"/>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881976"/>
  </w:style>
  <w:style w:type="character" w:customStyle="1" w:styleId="Ttulo4Char">
    <w:name w:val="Título 4 Char"/>
    <w:basedOn w:val="Fontepargpadro"/>
    <w:link w:val="Ttulo4"/>
    <w:rsid w:val="00DA1574"/>
    <w:rPr>
      <w:rFonts w:ascii="Times New Roman" w:eastAsia="Times New Roman" w:hAnsi="Times New Roman" w:cs="Times New Roman"/>
      <w:b/>
      <w:bCs/>
      <w:spacing w:val="20"/>
      <w:sz w:val="28"/>
      <w:szCs w:val="28"/>
      <w:lang w:eastAsia="pt-BR"/>
    </w:rPr>
  </w:style>
  <w:style w:type="paragraph" w:styleId="PargrafodaLista">
    <w:name w:val="List Paragraph"/>
    <w:basedOn w:val="Normal"/>
    <w:uiPriority w:val="34"/>
    <w:qFormat/>
    <w:rsid w:val="00AB7210"/>
    <w:pPr>
      <w:ind w:left="720"/>
      <w:contextualSpacing/>
    </w:pPr>
  </w:style>
  <w:style w:type="character" w:customStyle="1" w:styleId="Ttulo2Char">
    <w:name w:val="Título 2 Char"/>
    <w:basedOn w:val="Fontepargpadro"/>
    <w:link w:val="Ttulo2"/>
    <w:uiPriority w:val="9"/>
    <w:semiHidden/>
    <w:rsid w:val="00550B42"/>
    <w:rPr>
      <w:rFonts w:asciiTheme="majorHAnsi" w:eastAsiaTheme="majorEastAsia" w:hAnsiTheme="majorHAnsi" w:cstheme="majorBidi"/>
      <w:b/>
      <w:bCs/>
      <w:color w:val="4F81BD" w:themeColor="accent1"/>
      <w:sz w:val="26"/>
      <w:szCs w:val="26"/>
    </w:rPr>
  </w:style>
  <w:style w:type="paragraph" w:styleId="Recuodecorpodetexto">
    <w:name w:val="Body Text Indent"/>
    <w:basedOn w:val="Normal"/>
    <w:link w:val="RecuodecorpodetextoChar"/>
    <w:rsid w:val="00550B42"/>
    <w:pPr>
      <w:spacing w:after="0" w:line="240" w:lineRule="auto"/>
      <w:ind w:left="4395"/>
      <w:jc w:val="both"/>
    </w:pPr>
    <w:rPr>
      <w:rFonts w:ascii="Times New Roman" w:eastAsia="Times New Roman" w:hAnsi="Times New Roman" w:cs="Times New Roman"/>
      <w:sz w:val="24"/>
      <w:szCs w:val="20"/>
    </w:rPr>
  </w:style>
  <w:style w:type="character" w:customStyle="1" w:styleId="RecuodecorpodetextoChar">
    <w:name w:val="Recuo de corpo de texto Char"/>
    <w:basedOn w:val="Fontepargpadro"/>
    <w:link w:val="Recuodecorpodetexto"/>
    <w:rsid w:val="00550B42"/>
    <w:rPr>
      <w:rFonts w:ascii="Times New Roman" w:eastAsia="Times New Roman" w:hAnsi="Times New Roman" w:cs="Times New Roman"/>
      <w:sz w:val="24"/>
      <w:szCs w:val="20"/>
    </w:rPr>
  </w:style>
  <w:style w:type="character" w:styleId="Hyperlink">
    <w:name w:val="Hyperlink"/>
    <w:rsid w:val="00550B42"/>
    <w:rPr>
      <w:color w:val="0000FF"/>
      <w:u w:val="single"/>
    </w:rPr>
  </w:style>
  <w:style w:type="paragraph" w:customStyle="1" w:styleId="Corpodetexto21">
    <w:name w:val="Corpo de texto 21"/>
    <w:basedOn w:val="Normal"/>
    <w:rsid w:val="00550B42"/>
    <w:pPr>
      <w:spacing w:after="0" w:line="240" w:lineRule="auto"/>
      <w:ind w:firstLine="2835"/>
      <w:jc w:val="both"/>
    </w:pPr>
    <w:rPr>
      <w:rFonts w:ascii="Times New Roman" w:eastAsia="Times New Roman" w:hAnsi="Times New Roman" w:cs="Times New Roman"/>
      <w:sz w:val="24"/>
      <w:szCs w:val="20"/>
    </w:rPr>
  </w:style>
  <w:style w:type="paragraph" w:styleId="Textoembloco">
    <w:name w:val="Block Text"/>
    <w:basedOn w:val="Normal"/>
    <w:rsid w:val="00550B42"/>
    <w:pPr>
      <w:spacing w:after="0" w:line="240" w:lineRule="auto"/>
      <w:ind w:left="426" w:right="27" w:hanging="426"/>
      <w:jc w:val="both"/>
    </w:pPr>
    <w:rPr>
      <w:rFonts w:ascii="Garamond" w:eastAsia="Times New Roman" w:hAnsi="Garamond"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6</Pages>
  <Words>1854</Words>
  <Characters>10015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Renato</dc:creator>
  <cp:lastModifiedBy>PROFAS05</cp:lastModifiedBy>
  <cp:revision>28</cp:revision>
  <cp:lastPrinted>2016-01-11T13:20:00Z</cp:lastPrinted>
  <dcterms:created xsi:type="dcterms:W3CDTF">2014-01-28T15:22:00Z</dcterms:created>
  <dcterms:modified xsi:type="dcterms:W3CDTF">2018-02-01T11:39:00Z</dcterms:modified>
</cp:coreProperties>
</file>